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900D3" w14:textId="66652893" w:rsidR="3DABA064" w:rsidRPr="005C50DE" w:rsidRDefault="3DABA064" w:rsidP="005C50DE">
      <w:pPr>
        <w:pStyle w:val="Heading1"/>
        <w:spacing w:before="322" w:after="322"/>
        <w:jc w:val="center"/>
        <w:rPr>
          <w:rFonts w:asciiTheme="minorHAnsi" w:eastAsiaTheme="minorEastAsia" w:hAnsiTheme="minorHAnsi" w:cstheme="minorBidi"/>
          <w:b/>
          <w:bCs/>
          <w:color w:val="C00000"/>
          <w:sz w:val="32"/>
          <w:szCs w:val="32"/>
        </w:rPr>
      </w:pPr>
      <w:r w:rsidRPr="005C50DE">
        <w:rPr>
          <w:rFonts w:asciiTheme="minorHAnsi" w:eastAsiaTheme="minorEastAsia" w:hAnsiTheme="minorHAnsi" w:cstheme="minorBidi"/>
          <w:b/>
          <w:bCs/>
          <w:color w:val="002060"/>
          <w:sz w:val="36"/>
          <w:szCs w:val="36"/>
        </w:rPr>
        <w:t>Hiring Manager Guidebook</w:t>
      </w:r>
      <w:r w:rsidR="005C50DE" w:rsidRPr="005C50DE">
        <w:rPr>
          <w:rFonts w:asciiTheme="minorHAnsi" w:eastAsiaTheme="minorEastAsia" w:hAnsiTheme="minorHAnsi" w:cstheme="minorBidi"/>
          <w:b/>
          <w:bCs/>
          <w:color w:val="002060"/>
          <w:sz w:val="36"/>
          <w:szCs w:val="36"/>
        </w:rPr>
        <w:t xml:space="preserve"> for </w:t>
      </w:r>
      <w:r w:rsidR="005C50DE">
        <w:rPr>
          <w:rFonts w:asciiTheme="minorHAnsi" w:eastAsiaTheme="minorEastAsia" w:hAnsiTheme="minorHAnsi" w:cstheme="minorBidi"/>
          <w:b/>
          <w:bCs/>
          <w:color w:val="002060"/>
          <w:sz w:val="36"/>
          <w:szCs w:val="36"/>
        </w:rPr>
        <w:t>Graduate</w:t>
      </w:r>
      <w:r w:rsidR="005C50DE" w:rsidRPr="005C50DE">
        <w:rPr>
          <w:rFonts w:asciiTheme="minorHAnsi" w:eastAsiaTheme="minorEastAsia" w:hAnsiTheme="minorHAnsi" w:cstheme="minorBidi"/>
          <w:b/>
          <w:bCs/>
          <w:color w:val="002060"/>
          <w:sz w:val="36"/>
          <w:szCs w:val="36"/>
        </w:rPr>
        <w:t xml:space="preserve"> Assistantship</w:t>
      </w:r>
    </w:p>
    <w:p w14:paraId="7F6C2A87" w14:textId="4B8986A1" w:rsidR="00384626" w:rsidRDefault="3DABA064" w:rsidP="57D15E01">
      <w:pPr>
        <w:pStyle w:val="Heading2"/>
        <w:spacing w:before="299" w:after="299"/>
        <w:rPr>
          <w:rFonts w:asciiTheme="minorHAnsi" w:eastAsiaTheme="minorEastAsia" w:hAnsiTheme="minorHAnsi" w:cstheme="minorBidi"/>
          <w:b/>
          <w:bCs/>
          <w:color w:val="C00000"/>
          <w:sz w:val="28"/>
          <w:szCs w:val="28"/>
        </w:rPr>
      </w:pPr>
      <w:r w:rsidRPr="57D15E01">
        <w:rPr>
          <w:rFonts w:asciiTheme="minorHAnsi" w:eastAsiaTheme="minorEastAsia" w:hAnsiTheme="minorHAnsi" w:cstheme="minorBidi"/>
          <w:b/>
          <w:bCs/>
          <w:color w:val="C00000"/>
          <w:sz w:val="28"/>
          <w:szCs w:val="28"/>
        </w:rPr>
        <w:t>Overview</w:t>
      </w:r>
    </w:p>
    <w:p w14:paraId="6940E444" w14:textId="654B6ED9" w:rsidR="005C50DE" w:rsidRPr="005C50DE" w:rsidRDefault="005C50DE" w:rsidP="005C50DE">
      <w:pPr>
        <w:spacing w:before="240" w:after="240"/>
      </w:pPr>
      <w:r>
        <w:t>This guide outlines the process for requesting, hiring, and managing Graduate Assistants (GAs), Graduate Research Assistants (GRAs), and Graduate Writing Fellows (GWFs) at SVSU</w:t>
      </w:r>
      <w:r w:rsidR="1B4C9A07">
        <w:t>, as per the operations manual for Graduate Assistantships 10.5-1</w:t>
      </w:r>
      <w:r>
        <w:t>. Supervisors play a critical role in ensuring that assistantships meet institutional needs while also providing a meaningful educational experience for students. All processes must align with requirements set by the Office of Academic &amp; Student Affairs and Human Resources (HR).</w:t>
      </w:r>
    </w:p>
    <w:p w14:paraId="59C91B13" w14:textId="11641901" w:rsidR="00384626" w:rsidRDefault="3DABA064" w:rsidP="57D15E01">
      <w:pPr>
        <w:pStyle w:val="Heading2"/>
        <w:spacing w:before="299" w:after="299"/>
        <w:rPr>
          <w:rFonts w:asciiTheme="minorHAnsi" w:eastAsiaTheme="minorEastAsia" w:hAnsiTheme="minorHAnsi" w:cstheme="minorBidi"/>
          <w:b/>
          <w:bCs/>
          <w:color w:val="C00000"/>
          <w:sz w:val="28"/>
          <w:szCs w:val="28"/>
        </w:rPr>
      </w:pPr>
      <w:r w:rsidRPr="57D15E01">
        <w:rPr>
          <w:rFonts w:asciiTheme="minorHAnsi" w:eastAsiaTheme="minorEastAsia" w:hAnsiTheme="minorHAnsi" w:cstheme="minorBidi"/>
          <w:b/>
          <w:bCs/>
          <w:color w:val="C00000"/>
          <w:sz w:val="28"/>
          <w:szCs w:val="28"/>
        </w:rPr>
        <w:t>Requesting a Graduate Assistant Position</w:t>
      </w:r>
    </w:p>
    <w:p w14:paraId="447AA105" w14:textId="2FD197A2" w:rsidR="00384626" w:rsidRDefault="3DABA064" w:rsidP="54870B7E">
      <w:pPr>
        <w:spacing w:before="240" w:after="240"/>
      </w:pPr>
      <w:r>
        <w:t>Supervisors</w:t>
      </w:r>
      <w:r w:rsidR="0211A561">
        <w:t xml:space="preserve"> will work with Career Services to input a Job Requisition. This will go through the approval process of the division’s V</w:t>
      </w:r>
      <w:r w:rsidR="5CE54A0C">
        <w:t xml:space="preserve">ice Present </w:t>
      </w:r>
      <w:r w:rsidR="0211A561">
        <w:t xml:space="preserve">and the Office of Academic &amp; Student Affairs. </w:t>
      </w:r>
    </w:p>
    <w:p w14:paraId="6DEA4966" w14:textId="6200D49B" w:rsidR="00384626" w:rsidRDefault="3DABA064" w:rsidP="54870B7E">
      <w:pPr>
        <w:spacing w:before="240" w:after="240"/>
      </w:pPr>
      <w:r>
        <w:t>Requests are reviewed for alignment with institutional priorities and may be vetted by the Graduate Committee, when applicable. All requests must also meet HR requirements</w:t>
      </w:r>
      <w:r w:rsidR="7BCD3D1F">
        <w:t>, align with the Hiring Policy and practices, and the Student Employment handbook</w:t>
      </w:r>
      <w:r>
        <w:t xml:space="preserve"> before approval is granted.</w:t>
      </w:r>
    </w:p>
    <w:p w14:paraId="2B82D4BE" w14:textId="1E417ABC" w:rsidR="29A8E340" w:rsidRDefault="29A8E340" w:rsidP="0B898158">
      <w:pPr>
        <w:spacing w:before="240" w:after="240"/>
      </w:pPr>
      <w:r>
        <w:t xml:space="preserve">Once a position is approved by the Office of Academic &amp; Student Affairs, it </w:t>
      </w:r>
      <w:r w:rsidR="3BC47725">
        <w:t>will</w:t>
      </w:r>
      <w:r>
        <w:t xml:space="preserve"> be posted on Student Jobs</w:t>
      </w:r>
      <w:r w:rsidR="1468B1D6">
        <w:t xml:space="preserve"> in Workday for internal applicants &amp; on the SVSU external career site. </w:t>
      </w:r>
    </w:p>
    <w:p w14:paraId="6C7F4017" w14:textId="2FB47778" w:rsidR="00384626" w:rsidRDefault="3DABA064" w:rsidP="4004E8CF">
      <w:pPr>
        <w:pStyle w:val="Heading2"/>
        <w:spacing w:before="299" w:after="299"/>
        <w:rPr>
          <w:rFonts w:asciiTheme="minorHAnsi" w:eastAsiaTheme="minorEastAsia" w:hAnsiTheme="minorHAnsi" w:cstheme="minorBidi"/>
          <w:b/>
          <w:bCs/>
          <w:color w:val="C00000"/>
          <w:sz w:val="28"/>
          <w:szCs w:val="28"/>
        </w:rPr>
      </w:pPr>
      <w:r w:rsidRPr="4004E8CF">
        <w:rPr>
          <w:rFonts w:asciiTheme="minorHAnsi" w:eastAsiaTheme="minorEastAsia" w:hAnsiTheme="minorHAnsi" w:cstheme="minorBidi"/>
          <w:b/>
          <w:bCs/>
          <w:color w:val="C00000"/>
          <w:sz w:val="28"/>
          <w:szCs w:val="28"/>
        </w:rPr>
        <w:t>Position Description and Classification</w:t>
      </w:r>
    </w:p>
    <w:p w14:paraId="569B8702" w14:textId="6C45CE1F" w:rsidR="00384626" w:rsidRDefault="3DABA064" w:rsidP="4004E8CF">
      <w:pPr>
        <w:spacing w:before="240" w:after="240"/>
      </w:pPr>
      <w:r w:rsidRPr="4004E8CF">
        <w:t>Each request must include a detailed and current job description. Supervisors are encouraged to review and update descriptions annually to ensure accuracy and alignment with departmental needs.</w:t>
      </w:r>
      <w:r w:rsidR="6BD40380" w:rsidRPr="4004E8CF">
        <w:t xml:space="preserve"> Questions on</w:t>
      </w:r>
      <w:r w:rsidR="176C1899" w:rsidRPr="4004E8CF">
        <w:t xml:space="preserve"> </w:t>
      </w:r>
      <w:r w:rsidR="4CAC5F3B" w:rsidRPr="4004E8CF">
        <w:t>the Graduate</w:t>
      </w:r>
      <w:r w:rsidR="6BD40380" w:rsidRPr="4004E8CF">
        <w:t xml:space="preserve"> Assistant</w:t>
      </w:r>
      <w:r w:rsidR="25A0A5C6" w:rsidRPr="4004E8CF">
        <w:t>ship</w:t>
      </w:r>
      <w:r w:rsidR="6BD40380" w:rsidRPr="4004E8CF">
        <w:t xml:space="preserve"> job description </w:t>
      </w:r>
      <w:r w:rsidR="7727F111" w:rsidRPr="4004E8CF">
        <w:t xml:space="preserve">should be directed </w:t>
      </w:r>
      <w:proofErr w:type="gramStart"/>
      <w:r w:rsidR="7727F111" w:rsidRPr="4004E8CF">
        <w:t>to</w:t>
      </w:r>
      <w:proofErr w:type="gramEnd"/>
      <w:r w:rsidR="6BD40380" w:rsidRPr="4004E8CF">
        <w:t xml:space="preserve"> the HR division.</w:t>
      </w:r>
      <w:r w:rsidR="517581A0" w:rsidRPr="4004E8CF">
        <w:t xml:space="preserve"> </w:t>
      </w:r>
    </w:p>
    <w:p w14:paraId="5A548555" w14:textId="1A97C9EA" w:rsidR="2A1E84B0" w:rsidRDefault="2A1E84B0" w:rsidP="4004E8CF">
      <w:pPr>
        <w:spacing w:before="240" w:after="240"/>
      </w:pPr>
      <w:r w:rsidRPr="4004E8CF">
        <w:t>All student employment appointments are limited to a maximum of two years and must be classified as student employee positions with a defined end date.</w:t>
      </w:r>
    </w:p>
    <w:p w14:paraId="2B154978" w14:textId="67D10B1C" w:rsidR="5752C01D" w:rsidRDefault="5752C01D" w:rsidP="4004E8CF">
      <w:pPr>
        <w:spacing w:before="240" w:after="240"/>
      </w:pPr>
      <w:r w:rsidRPr="4004E8CF">
        <w:t xml:space="preserve">Graduate Assistantships are prohibited from supervising other students. </w:t>
      </w:r>
    </w:p>
    <w:p w14:paraId="0C324F67" w14:textId="5777E221" w:rsidR="00384626" w:rsidRDefault="3DABA064" w:rsidP="4004E8CF">
      <w:pPr>
        <w:pStyle w:val="Heading2"/>
        <w:spacing w:before="299" w:after="299"/>
        <w:rPr>
          <w:rFonts w:asciiTheme="minorHAnsi" w:eastAsiaTheme="minorEastAsia" w:hAnsiTheme="minorHAnsi" w:cstheme="minorBidi"/>
          <w:b/>
          <w:bCs/>
          <w:color w:val="C00000"/>
          <w:sz w:val="28"/>
          <w:szCs w:val="28"/>
        </w:rPr>
      </w:pPr>
      <w:r w:rsidRPr="4004E8CF">
        <w:rPr>
          <w:rFonts w:asciiTheme="minorHAnsi" w:eastAsiaTheme="minorEastAsia" w:hAnsiTheme="minorHAnsi" w:cstheme="minorBidi"/>
          <w:b/>
          <w:bCs/>
          <w:color w:val="C00000"/>
          <w:sz w:val="28"/>
          <w:szCs w:val="28"/>
        </w:rPr>
        <w:lastRenderedPageBreak/>
        <w:t>New Appointments and Reappointments</w:t>
      </w:r>
    </w:p>
    <w:p w14:paraId="3636DFB8" w14:textId="1543D1AA" w:rsidR="00384626" w:rsidRDefault="3DABA064" w:rsidP="54870B7E">
      <w:pPr>
        <w:spacing w:before="240" w:after="240"/>
      </w:pPr>
      <w:r>
        <w:t>All graduate assistantships are considered temporary positions and must include a defined end date. Typically, this aligns with the academic year appointment, with the possibility of renewal for a second year, not to exceed two academic years, unless an exception is approved</w:t>
      </w:r>
      <w:r w:rsidR="51FBC3BF">
        <w:t xml:space="preserve"> by the </w:t>
      </w:r>
      <w:proofErr w:type="gramStart"/>
      <w:r w:rsidR="51FBC3BF">
        <w:t>Provost</w:t>
      </w:r>
      <w:proofErr w:type="gramEnd"/>
      <w:r w:rsidR="51FBC3BF">
        <w:t xml:space="preserve">. </w:t>
      </w:r>
    </w:p>
    <w:p w14:paraId="08105610" w14:textId="2BACDB57" w:rsidR="00384626" w:rsidRDefault="3DABA064" w:rsidP="4004E8CF">
      <w:pPr>
        <w:pStyle w:val="Heading2"/>
        <w:spacing w:before="299" w:after="299"/>
        <w:rPr>
          <w:rFonts w:asciiTheme="minorHAnsi" w:eastAsiaTheme="minorEastAsia" w:hAnsiTheme="minorHAnsi" w:cstheme="minorBidi"/>
          <w:color w:val="C00000"/>
          <w:sz w:val="24"/>
          <w:szCs w:val="24"/>
        </w:rPr>
      </w:pPr>
      <w:r w:rsidRPr="4004E8CF">
        <w:rPr>
          <w:rFonts w:asciiTheme="minorHAnsi" w:eastAsiaTheme="minorEastAsia" w:hAnsiTheme="minorHAnsi" w:cstheme="minorBidi"/>
          <w:color w:val="C00000"/>
          <w:sz w:val="24"/>
          <w:szCs w:val="24"/>
        </w:rPr>
        <w:t>New Appointments</w:t>
      </w:r>
    </w:p>
    <w:p w14:paraId="701990F0" w14:textId="2421334E" w:rsidR="00384626" w:rsidRDefault="3DABA064" w:rsidP="54870B7E">
      <w:pPr>
        <w:spacing w:before="240" w:after="240"/>
      </w:pPr>
      <w:r w:rsidRPr="54870B7E">
        <w:t>New graduate assistant hires are processed through the job requisition process. This approach is used when filling a newly approved position or selecting a new candidate for an existing role.</w:t>
      </w:r>
    </w:p>
    <w:p w14:paraId="177864AC" w14:textId="559BE87E" w:rsidR="00384626" w:rsidRDefault="3DABA064" w:rsidP="54870B7E">
      <w:pPr>
        <w:spacing w:before="240" w:after="240"/>
      </w:pPr>
      <w:r>
        <w:t>Through this process, the student is hired as a new worker into the position and must complete all standard hiring and onboarding requirements prior to beginning work</w:t>
      </w:r>
      <w:r w:rsidR="49E440C7">
        <w:t xml:space="preserve">. This includes but </w:t>
      </w:r>
      <w:r w:rsidR="6E68F130">
        <w:t xml:space="preserve">is </w:t>
      </w:r>
      <w:r w:rsidR="49E440C7">
        <w:t>not limited to complet</w:t>
      </w:r>
      <w:r w:rsidR="382D3E14">
        <w:t xml:space="preserve">ing </w:t>
      </w:r>
      <w:r w:rsidR="49E440C7">
        <w:t xml:space="preserve">an I-9 prior to </w:t>
      </w:r>
      <w:r w:rsidR="590FD647">
        <w:t xml:space="preserve">the </w:t>
      </w:r>
      <w:r w:rsidR="49E440C7">
        <w:t>first day of work,</w:t>
      </w:r>
      <w:r w:rsidR="05F9E285">
        <w:t xml:space="preserve"> review</w:t>
      </w:r>
      <w:r w:rsidR="0F776946">
        <w:t>ing</w:t>
      </w:r>
      <w:r w:rsidR="05F9E285">
        <w:t xml:space="preserve"> the Graduate Assistantships 10.5-1 policy, </w:t>
      </w:r>
      <w:r w:rsidR="4C7EB5B0">
        <w:t>Graduate</w:t>
      </w:r>
      <w:r w:rsidR="05F9E285">
        <w:t xml:space="preserve"> Assistant Handbook,</w:t>
      </w:r>
      <w:r w:rsidR="6832AE82">
        <w:t xml:space="preserve"> other relevant policies and procedures,</w:t>
      </w:r>
      <w:r w:rsidR="05F9E285">
        <w:t xml:space="preserve"> </w:t>
      </w:r>
      <w:r w:rsidR="49E440C7">
        <w:t>tax documents</w:t>
      </w:r>
      <w:r w:rsidR="01333399">
        <w:t>,</w:t>
      </w:r>
      <w:r w:rsidR="49E440C7">
        <w:t xml:space="preserve"> and other onboarding items as </w:t>
      </w:r>
      <w:r w:rsidR="2601CA4E">
        <w:t>seen</w:t>
      </w:r>
      <w:r w:rsidR="49E440C7">
        <w:t xml:space="preserve"> fit through </w:t>
      </w:r>
      <w:r w:rsidR="379C3F4E">
        <w:t xml:space="preserve">HR. </w:t>
      </w:r>
    </w:p>
    <w:p w14:paraId="26073170" w14:textId="385444B3" w:rsidR="2BADFD49" w:rsidRDefault="2BADFD49" w:rsidP="0B898158">
      <w:pPr>
        <w:spacing w:before="240" w:after="240"/>
      </w:pPr>
      <w:r w:rsidRPr="0B898158">
        <w:rPr>
          <w:rFonts w:ascii="Aptos" w:eastAsia="Aptos" w:hAnsi="Aptos" w:cs="Aptos"/>
        </w:rPr>
        <w:t>All new hires must be finalized by the second week of the semester. If hiring is not completed by this deadline, the position will be moved to the following semester. Please note that graduate assistants hired for the Fall term may begin work in the Spring/Summer. However, they must be enrolled in Fall courses.</w:t>
      </w:r>
    </w:p>
    <w:p w14:paraId="2C8B7034" w14:textId="63BFA5BB" w:rsidR="00384626" w:rsidRDefault="3DABA064" w:rsidP="4004E8CF">
      <w:pPr>
        <w:pStyle w:val="Heading2"/>
        <w:spacing w:before="299" w:after="299"/>
        <w:rPr>
          <w:rFonts w:asciiTheme="minorHAnsi" w:eastAsiaTheme="minorEastAsia" w:hAnsiTheme="minorHAnsi" w:cstheme="minorBidi"/>
          <w:color w:val="C00000"/>
          <w:sz w:val="24"/>
          <w:szCs w:val="24"/>
        </w:rPr>
      </w:pPr>
      <w:r w:rsidRPr="4004E8CF">
        <w:rPr>
          <w:rFonts w:asciiTheme="minorHAnsi" w:eastAsiaTheme="minorEastAsia" w:hAnsiTheme="minorHAnsi" w:cstheme="minorBidi"/>
          <w:color w:val="C00000"/>
          <w:sz w:val="24"/>
          <w:szCs w:val="24"/>
        </w:rPr>
        <w:t>Reappointments</w:t>
      </w:r>
    </w:p>
    <w:p w14:paraId="6278253A" w14:textId="7D2ED1F0" w:rsidR="00384626" w:rsidRDefault="3DABA064" w:rsidP="54870B7E">
      <w:pPr>
        <w:spacing w:before="240" w:after="240"/>
      </w:pPr>
      <w:r w:rsidRPr="4004E8CF">
        <w:t xml:space="preserve">Reappointments occur when a </w:t>
      </w:r>
      <w:proofErr w:type="gramStart"/>
      <w:r w:rsidRPr="4004E8CF">
        <w:t>current graduate assistant</w:t>
      </w:r>
      <w:r w:rsidR="79DCE983" w:rsidRPr="4004E8CF">
        <w:t>s</w:t>
      </w:r>
      <w:proofErr w:type="gramEnd"/>
      <w:r w:rsidRPr="4004E8CF">
        <w:t xml:space="preserve"> continues in their role for an additional academic year, provided the position has been approved as a continued opportunity.</w:t>
      </w:r>
    </w:p>
    <w:p w14:paraId="1BFFF915" w14:textId="7DF62047" w:rsidR="00384626" w:rsidRDefault="3DABA064" w:rsidP="54870B7E">
      <w:pPr>
        <w:spacing w:before="240" w:after="240"/>
      </w:pPr>
      <w:r w:rsidRPr="54870B7E">
        <w:t>Rather than initiating a new job requisition, reappointments are processed as a job change in Workday. This reflects the continuation of the student in the same or similar role.</w:t>
      </w:r>
    </w:p>
    <w:p w14:paraId="2105186C" w14:textId="620D84B7" w:rsidR="00384626" w:rsidRDefault="3DABA064" w:rsidP="54870B7E">
      <w:pPr>
        <w:spacing w:before="240" w:after="240"/>
      </w:pPr>
      <w:r>
        <w:t xml:space="preserve">Reappointments are supported through the annual student proposal and </w:t>
      </w:r>
      <w:r w:rsidR="565E5698">
        <w:t>position of</w:t>
      </w:r>
      <w:r>
        <w:t xml:space="preserve"> approval process and require </w:t>
      </w:r>
      <w:r w:rsidR="3A4DB928">
        <w:t xml:space="preserve">a </w:t>
      </w:r>
      <w:r>
        <w:t>supervisor</w:t>
      </w:r>
      <w:r w:rsidR="78CBB302">
        <w:t>’s</w:t>
      </w:r>
      <w:r>
        <w:t xml:space="preserve"> recommendation.</w:t>
      </w:r>
      <w:r w:rsidR="44164274">
        <w:t xml:space="preserve"> The current </w:t>
      </w:r>
      <w:r w:rsidR="2DE34B32">
        <w:t>graduate</w:t>
      </w:r>
      <w:r w:rsidR="44164274">
        <w:t xml:space="preserve"> assistant will provide a written 1</w:t>
      </w:r>
      <w:r w:rsidR="005C50DE">
        <w:t xml:space="preserve"> to 2-page</w:t>
      </w:r>
      <w:r w:rsidR="44164274">
        <w:t xml:space="preserve"> paper </w:t>
      </w:r>
      <w:r w:rsidR="33193F59">
        <w:t xml:space="preserve">proposal on </w:t>
      </w:r>
      <w:r w:rsidR="005C50DE">
        <w:t xml:space="preserve">what they have learned and </w:t>
      </w:r>
      <w:r w:rsidR="33193F59">
        <w:t xml:space="preserve">why they should continue their role. </w:t>
      </w:r>
    </w:p>
    <w:p w14:paraId="35E397A7" w14:textId="056C405D" w:rsidR="00384626" w:rsidRDefault="33193F59" w:rsidP="54870B7E">
      <w:pPr>
        <w:spacing w:before="240" w:after="240"/>
      </w:pPr>
      <w:r>
        <w:lastRenderedPageBreak/>
        <w:t>The supervisor will review the proposal</w:t>
      </w:r>
      <w:r w:rsidR="25761944">
        <w:t xml:space="preserve"> and create a just</w:t>
      </w:r>
      <w:r w:rsidR="79078293">
        <w:t>ification</w:t>
      </w:r>
      <w:r w:rsidR="25761944">
        <w:t xml:space="preserve"> paper if they wish to </w:t>
      </w:r>
      <w:r w:rsidR="31FAC0F4">
        <w:t>reappoint</w:t>
      </w:r>
      <w:r w:rsidR="2E5B1433">
        <w:t xml:space="preserve"> the current student. </w:t>
      </w:r>
      <w:r w:rsidR="1B62FA4F">
        <w:t>The supervisor will then attach</w:t>
      </w:r>
      <w:r w:rsidR="0B165D1A">
        <w:t xml:space="preserve"> </w:t>
      </w:r>
      <w:r w:rsidR="1B62FA4F">
        <w:t>the two document</w:t>
      </w:r>
      <w:r w:rsidR="12105B95">
        <w:t>s</w:t>
      </w:r>
      <w:r w:rsidR="1B62FA4F">
        <w:t xml:space="preserve"> to the Job Change process, which will be routed for approval to their </w:t>
      </w:r>
      <w:r>
        <w:t>Vice Pres</w:t>
      </w:r>
      <w:r w:rsidR="2B0AB89A">
        <w:t>id</w:t>
      </w:r>
      <w:r>
        <w:t xml:space="preserve">ent and the Office of Academic &amp; Student Affairs review. </w:t>
      </w:r>
      <w:r w:rsidR="4BD32C45">
        <w:t xml:space="preserve">This should be done in May of each year. </w:t>
      </w:r>
    </w:p>
    <w:p w14:paraId="17A97174" w14:textId="61EBCE63" w:rsidR="00384626" w:rsidRDefault="3DABA064" w:rsidP="54870B7E">
      <w:pPr>
        <w:spacing w:before="240" w:after="240"/>
      </w:pPr>
      <w:r w:rsidRPr="54870B7E">
        <w:t>All reappointments must be approved by:</w:t>
      </w:r>
    </w:p>
    <w:p w14:paraId="46060465" w14:textId="51EE26E5" w:rsidR="005C50DE" w:rsidRDefault="005C50DE" w:rsidP="54870B7E">
      <w:pPr>
        <w:pStyle w:val="ListParagraph"/>
        <w:numPr>
          <w:ilvl w:val="0"/>
          <w:numId w:val="5"/>
        </w:numPr>
        <w:spacing w:before="240" w:after="240"/>
      </w:pPr>
      <w:r>
        <w:t xml:space="preserve">Management Chain, which includes the division(s) Vice President. </w:t>
      </w:r>
    </w:p>
    <w:p w14:paraId="1CC8C1F1" w14:textId="78C66317" w:rsidR="00384626" w:rsidRDefault="3DABA064" w:rsidP="54870B7E">
      <w:pPr>
        <w:pStyle w:val="ListParagraph"/>
        <w:numPr>
          <w:ilvl w:val="0"/>
          <w:numId w:val="5"/>
        </w:numPr>
        <w:spacing w:before="240" w:after="240"/>
      </w:pPr>
      <w:r w:rsidRPr="4004E8CF">
        <w:t>The Office of Academic &amp; Student Affairs</w:t>
      </w:r>
    </w:p>
    <w:p w14:paraId="36A62F3A" w14:textId="5E923C14" w:rsidR="005C50DE" w:rsidRDefault="005C50DE" w:rsidP="54870B7E">
      <w:pPr>
        <w:pStyle w:val="ListParagraph"/>
        <w:numPr>
          <w:ilvl w:val="0"/>
          <w:numId w:val="5"/>
        </w:numPr>
        <w:spacing w:before="240" w:after="240"/>
      </w:pPr>
      <w:r>
        <w:t>Processed by Office of Human Resources</w:t>
      </w:r>
    </w:p>
    <w:p w14:paraId="29E3662F" w14:textId="2153CFE7" w:rsidR="00384626" w:rsidRDefault="3DABA064" w:rsidP="4004E8CF">
      <w:pPr>
        <w:pStyle w:val="Heading2"/>
        <w:spacing w:before="299" w:after="299"/>
        <w:rPr>
          <w:rFonts w:asciiTheme="minorHAnsi" w:eastAsiaTheme="minorEastAsia" w:hAnsiTheme="minorHAnsi" w:cstheme="minorBidi"/>
          <w:b/>
          <w:bCs/>
          <w:color w:val="C00000"/>
          <w:sz w:val="28"/>
          <w:szCs w:val="28"/>
        </w:rPr>
      </w:pPr>
      <w:r w:rsidRPr="4004E8CF">
        <w:rPr>
          <w:rFonts w:asciiTheme="minorHAnsi" w:eastAsiaTheme="minorEastAsia" w:hAnsiTheme="minorHAnsi" w:cstheme="minorBidi"/>
          <w:b/>
          <w:bCs/>
          <w:color w:val="C00000"/>
          <w:sz w:val="28"/>
          <w:szCs w:val="28"/>
        </w:rPr>
        <w:t>Hiring and Appointment Process</w:t>
      </w:r>
    </w:p>
    <w:p w14:paraId="2C0825C6" w14:textId="14E99C2C" w:rsidR="00384626" w:rsidRDefault="3DABA064" w:rsidP="54870B7E">
      <w:pPr>
        <w:spacing w:before="240" w:after="240"/>
      </w:pPr>
      <w:r w:rsidRPr="54870B7E">
        <w:t>After identifying a candidate, supervisors are responsible for ensuring that all required appointment steps are completed. This includes submitting and obtaining approval for the appointment through the appropriate channels.</w:t>
      </w:r>
    </w:p>
    <w:p w14:paraId="4A511B63" w14:textId="6F2BBF18" w:rsidR="00384626" w:rsidRDefault="3DABA064" w:rsidP="54870B7E">
      <w:pPr>
        <w:spacing w:before="240" w:after="240"/>
      </w:pPr>
      <w:r w:rsidRPr="4004E8CF">
        <w:t>Students are not permitted to begin work until all employment requirements are completed. This includes signing and returning the offer letter and completing all required onboarding and payroll documentation with Human Resources.</w:t>
      </w:r>
    </w:p>
    <w:p w14:paraId="1F4C694B" w14:textId="625F9D7A" w:rsidR="0DCC2325" w:rsidRDefault="0DCC2325" w:rsidP="4004E8CF">
      <w:pPr>
        <w:spacing w:before="240" w:after="240"/>
      </w:pPr>
      <w:r w:rsidRPr="4004E8CF">
        <w:t xml:space="preserve">Administrative Professionals and Faculty are only permitted to supervise graduate assistantships. </w:t>
      </w:r>
    </w:p>
    <w:p w14:paraId="67D1738D" w14:textId="52A056F7" w:rsidR="00384626" w:rsidRDefault="00544815" w:rsidP="4004E8CF">
      <w:pPr>
        <w:pStyle w:val="Heading2"/>
        <w:spacing w:before="299" w:after="299"/>
        <w:rPr>
          <w:rFonts w:asciiTheme="minorHAnsi" w:eastAsiaTheme="minorEastAsia" w:hAnsiTheme="minorHAnsi" w:cstheme="minorBidi"/>
          <w:b/>
          <w:bCs/>
          <w:color w:val="C00000"/>
          <w:sz w:val="28"/>
          <w:szCs w:val="28"/>
        </w:rPr>
      </w:pPr>
      <w:r>
        <w:rPr>
          <w:rFonts w:asciiTheme="minorHAnsi" w:eastAsiaTheme="minorEastAsia" w:hAnsiTheme="minorHAnsi" w:cstheme="minorBidi"/>
          <w:b/>
          <w:bCs/>
          <w:color w:val="C00000"/>
          <w:sz w:val="28"/>
          <w:szCs w:val="28"/>
        </w:rPr>
        <w:t xml:space="preserve">Graduate Assistantship </w:t>
      </w:r>
      <w:r w:rsidR="3DABA064" w:rsidRPr="4004E8CF">
        <w:rPr>
          <w:rFonts w:asciiTheme="minorHAnsi" w:eastAsiaTheme="minorEastAsia" w:hAnsiTheme="minorHAnsi" w:cstheme="minorBidi"/>
          <w:b/>
          <w:bCs/>
          <w:color w:val="C00000"/>
          <w:sz w:val="28"/>
          <w:szCs w:val="28"/>
        </w:rPr>
        <w:t>Types</w:t>
      </w:r>
    </w:p>
    <w:p w14:paraId="49F21A75" w14:textId="77777777" w:rsidR="005C50DE" w:rsidRPr="005C50DE" w:rsidRDefault="005C50DE" w:rsidP="005C50DE">
      <w:pPr>
        <w:spacing w:before="240" w:after="240" w:line="240" w:lineRule="auto"/>
        <w:rPr>
          <w:rFonts w:ascii="Aptos" w:eastAsia="Aptos" w:hAnsi="Aptos" w:cs="Aptos"/>
          <w:color w:val="000000" w:themeColor="text1"/>
        </w:rPr>
      </w:pPr>
      <w:r w:rsidRPr="005C50DE">
        <w:rPr>
          <w:rFonts w:ascii="Aptos" w:eastAsia="Aptos" w:hAnsi="Aptos" w:cs="Aptos"/>
          <w:b/>
          <w:bCs/>
          <w:color w:val="000000" w:themeColor="text1"/>
        </w:rPr>
        <w:t>Graduate Assistant (GA)</w:t>
      </w:r>
      <w:r w:rsidRPr="005C50DE">
        <w:rPr>
          <w:rFonts w:ascii="Aptos" w:eastAsia="Aptos" w:hAnsi="Aptos" w:cs="Aptos"/>
          <w:color w:val="000000" w:themeColor="text1"/>
        </w:rPr>
        <w:t> </w:t>
      </w:r>
      <w:r w:rsidRPr="005C50DE">
        <w:rPr>
          <w:rFonts w:ascii="Aptos" w:eastAsia="Aptos" w:hAnsi="Aptos" w:cs="Aptos"/>
          <w:color w:val="000000" w:themeColor="text1"/>
        </w:rPr>
        <w:br/>
        <w:t>Graduate Assistants support the day-to-day operations of a department or office under the supervision of a faculty or staff member. Responsibilities will vary depending on the department but may include: </w:t>
      </w:r>
    </w:p>
    <w:p w14:paraId="67EDD0BF" w14:textId="77777777" w:rsidR="005C50DE" w:rsidRPr="005C50DE" w:rsidRDefault="005C50DE" w:rsidP="005C50DE">
      <w:pPr>
        <w:numPr>
          <w:ilvl w:val="0"/>
          <w:numId w:val="7"/>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Assisting with office operations, events, or program coordination </w:t>
      </w:r>
    </w:p>
    <w:p w14:paraId="296E0BDA" w14:textId="77777777" w:rsidR="005C50DE" w:rsidRPr="005C50DE" w:rsidRDefault="005C50DE" w:rsidP="005C50DE">
      <w:pPr>
        <w:numPr>
          <w:ilvl w:val="0"/>
          <w:numId w:val="8"/>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Supporting student services or front-facing offices </w:t>
      </w:r>
    </w:p>
    <w:p w14:paraId="7DC96336" w14:textId="77777777" w:rsidR="005C50DE" w:rsidRPr="005C50DE" w:rsidRDefault="005C50DE" w:rsidP="005C50DE">
      <w:pPr>
        <w:numPr>
          <w:ilvl w:val="0"/>
          <w:numId w:val="9"/>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Managing communications, scheduling, or basic administrative tasks </w:t>
      </w:r>
    </w:p>
    <w:p w14:paraId="31F01796" w14:textId="77777777" w:rsidR="005C50DE" w:rsidRPr="005C50DE" w:rsidRDefault="005C50DE" w:rsidP="005C50DE">
      <w:pPr>
        <w:numPr>
          <w:ilvl w:val="0"/>
          <w:numId w:val="10"/>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Helping with projects that support departmental goals </w:t>
      </w:r>
    </w:p>
    <w:p w14:paraId="551D9EF7" w14:textId="6B5B8D4A" w:rsidR="005C50DE" w:rsidRPr="005C50DE" w:rsidRDefault="005C50DE" w:rsidP="005C50DE">
      <w:pPr>
        <w:spacing w:before="240" w:after="240" w:line="240" w:lineRule="auto"/>
        <w:rPr>
          <w:rFonts w:ascii="Aptos" w:eastAsia="Aptos" w:hAnsi="Aptos" w:cs="Aptos"/>
          <w:color w:val="000000" w:themeColor="text1"/>
        </w:rPr>
      </w:pPr>
      <w:r w:rsidRPr="6FA05752">
        <w:rPr>
          <w:rFonts w:ascii="Aptos" w:eastAsia="Aptos" w:hAnsi="Aptos" w:cs="Aptos"/>
          <w:color w:val="000000" w:themeColor="text1"/>
        </w:rPr>
        <w:t>This role is ideal for students looking to build real-world, organizational, and communication skills in a higher education or administrative setting. </w:t>
      </w:r>
    </w:p>
    <w:p w14:paraId="76095450" w14:textId="7971AC4A" w:rsidR="005C50DE" w:rsidRPr="005C50DE" w:rsidRDefault="005C50DE" w:rsidP="005C50DE">
      <w:pPr>
        <w:spacing w:before="240" w:after="240" w:line="240" w:lineRule="auto"/>
        <w:rPr>
          <w:rFonts w:ascii="Aptos" w:eastAsia="Aptos" w:hAnsi="Aptos" w:cs="Aptos"/>
          <w:color w:val="000000" w:themeColor="text1"/>
        </w:rPr>
      </w:pPr>
      <w:r w:rsidRPr="005C50DE">
        <w:rPr>
          <w:rFonts w:ascii="Aptos" w:eastAsia="Aptos" w:hAnsi="Aptos" w:cs="Aptos"/>
          <w:b/>
          <w:bCs/>
          <w:color w:val="000000" w:themeColor="text1"/>
        </w:rPr>
        <w:lastRenderedPageBreak/>
        <w:t>Graduate Research Assistant (GRA)</w:t>
      </w:r>
      <w:r w:rsidRPr="005C50DE">
        <w:rPr>
          <w:rFonts w:ascii="Aptos" w:eastAsia="Aptos" w:hAnsi="Aptos" w:cs="Aptos"/>
          <w:color w:val="000000" w:themeColor="text1"/>
        </w:rPr>
        <w:t> </w:t>
      </w:r>
      <w:r w:rsidRPr="005C50DE">
        <w:rPr>
          <w:rFonts w:ascii="Aptos" w:eastAsia="Aptos" w:hAnsi="Aptos" w:cs="Aptos"/>
          <w:color w:val="000000" w:themeColor="text1"/>
        </w:rPr>
        <w:br/>
        <w:t>Graduate Research Assistants work closely with faculty on research projects related to their field of study. Responsibilities may include: </w:t>
      </w:r>
    </w:p>
    <w:p w14:paraId="5EF47979" w14:textId="77777777" w:rsidR="005C50DE" w:rsidRPr="005C50DE" w:rsidRDefault="005C50DE" w:rsidP="005C50DE">
      <w:pPr>
        <w:numPr>
          <w:ilvl w:val="0"/>
          <w:numId w:val="11"/>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Conducting literature reviews and summarizing research findings </w:t>
      </w:r>
    </w:p>
    <w:p w14:paraId="63E4ECE6" w14:textId="77777777" w:rsidR="005C50DE" w:rsidRPr="005C50DE" w:rsidRDefault="005C50DE" w:rsidP="005C50DE">
      <w:pPr>
        <w:numPr>
          <w:ilvl w:val="0"/>
          <w:numId w:val="12"/>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Collecting, organizing, and analyzing data </w:t>
      </w:r>
    </w:p>
    <w:p w14:paraId="60611A81" w14:textId="77777777" w:rsidR="005C50DE" w:rsidRPr="005C50DE" w:rsidRDefault="005C50DE" w:rsidP="005C50DE">
      <w:pPr>
        <w:numPr>
          <w:ilvl w:val="0"/>
          <w:numId w:val="13"/>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Assisting with lab work or field research </w:t>
      </w:r>
    </w:p>
    <w:p w14:paraId="0842B6BC" w14:textId="77777777" w:rsidR="005C50DE" w:rsidRPr="005C50DE" w:rsidRDefault="005C50DE" w:rsidP="005C50DE">
      <w:pPr>
        <w:numPr>
          <w:ilvl w:val="0"/>
          <w:numId w:val="14"/>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Supporting the development of reports, presentations, or publications </w:t>
      </w:r>
    </w:p>
    <w:p w14:paraId="0269050B" w14:textId="77777777" w:rsidR="005C50DE" w:rsidRPr="005C50DE" w:rsidRDefault="005C50DE" w:rsidP="005C50DE">
      <w:p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This role is ideal for students interested in research, data analysis, or pursuing further academic or research-based careers. </w:t>
      </w:r>
    </w:p>
    <w:p w14:paraId="3B071ABB" w14:textId="0AF59E12" w:rsidR="005C50DE" w:rsidRPr="005C50DE" w:rsidRDefault="005C50DE" w:rsidP="005C50DE">
      <w:pPr>
        <w:spacing w:before="240" w:after="240" w:line="240" w:lineRule="auto"/>
        <w:rPr>
          <w:rFonts w:ascii="Aptos" w:eastAsia="Aptos" w:hAnsi="Aptos" w:cs="Aptos"/>
          <w:color w:val="000000" w:themeColor="text1"/>
        </w:rPr>
      </w:pPr>
      <w:r w:rsidRPr="005C50DE">
        <w:rPr>
          <w:rFonts w:ascii="Aptos" w:eastAsia="Aptos" w:hAnsi="Aptos" w:cs="Aptos"/>
          <w:b/>
          <w:bCs/>
          <w:color w:val="000000" w:themeColor="text1"/>
        </w:rPr>
        <w:t>Graduate Writing Assistant (GWA)</w:t>
      </w:r>
      <w:r w:rsidRPr="005C50DE">
        <w:rPr>
          <w:rFonts w:ascii="Aptos" w:eastAsia="Aptos" w:hAnsi="Aptos" w:cs="Aptos"/>
          <w:color w:val="000000" w:themeColor="text1"/>
        </w:rPr>
        <w:t> </w:t>
      </w:r>
      <w:r w:rsidRPr="005C50DE">
        <w:rPr>
          <w:rFonts w:ascii="Aptos" w:eastAsia="Aptos" w:hAnsi="Aptos" w:cs="Aptos"/>
          <w:color w:val="000000" w:themeColor="text1"/>
        </w:rPr>
        <w:br/>
        <w:t>Graduate Writing Assistants support students in developing their writing skills across disciplines. Responsibilities may include: </w:t>
      </w:r>
    </w:p>
    <w:p w14:paraId="084A3A71" w14:textId="1745DF20" w:rsidR="005C50DE" w:rsidRPr="005C50DE" w:rsidRDefault="005C50DE" w:rsidP="005C50DE">
      <w:pPr>
        <w:pStyle w:val="ListParagraph"/>
        <w:numPr>
          <w:ilvl w:val="0"/>
          <w:numId w:val="16"/>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Providing one-on-one or group writing support </w:t>
      </w:r>
    </w:p>
    <w:p w14:paraId="22B0A3AB" w14:textId="77777777" w:rsidR="005C50DE" w:rsidRPr="005C50DE" w:rsidRDefault="005C50DE" w:rsidP="005C50DE">
      <w:pPr>
        <w:numPr>
          <w:ilvl w:val="0"/>
          <w:numId w:val="16"/>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Leading workshops on writing topics (APA, MLA, Chicago, etc.) </w:t>
      </w:r>
    </w:p>
    <w:p w14:paraId="6D83ADD0" w14:textId="77777777" w:rsidR="005C50DE" w:rsidRPr="005C50DE" w:rsidRDefault="005C50DE" w:rsidP="005C50DE">
      <w:pPr>
        <w:numPr>
          <w:ilvl w:val="0"/>
          <w:numId w:val="17"/>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Assisting with editing and feedback on academic writing </w:t>
      </w:r>
    </w:p>
    <w:p w14:paraId="6FAFE478" w14:textId="77777777" w:rsidR="005C50DE" w:rsidRPr="005C50DE" w:rsidRDefault="005C50DE" w:rsidP="005C50DE">
      <w:pPr>
        <w:numPr>
          <w:ilvl w:val="0"/>
          <w:numId w:val="18"/>
        </w:num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Creating writing resources or guides </w:t>
      </w:r>
    </w:p>
    <w:p w14:paraId="343CB7F7" w14:textId="18EB9722" w:rsidR="005C50DE" w:rsidRDefault="005C50DE" w:rsidP="005C50DE">
      <w:pPr>
        <w:spacing w:before="240" w:after="240" w:line="240" w:lineRule="auto"/>
        <w:rPr>
          <w:rFonts w:ascii="Aptos" w:eastAsia="Aptos" w:hAnsi="Aptos" w:cs="Aptos"/>
          <w:color w:val="000000" w:themeColor="text1"/>
        </w:rPr>
      </w:pPr>
      <w:r w:rsidRPr="005C50DE">
        <w:rPr>
          <w:rFonts w:ascii="Aptos" w:eastAsia="Aptos" w:hAnsi="Aptos" w:cs="Aptos"/>
          <w:color w:val="000000" w:themeColor="text1"/>
        </w:rPr>
        <w:t>This role is ideal for students with strong writing and communication skills who enjoy mentoring and supporting others. </w:t>
      </w:r>
    </w:p>
    <w:p w14:paraId="65314CFC" w14:textId="14DDD09E" w:rsidR="005C50DE" w:rsidRDefault="005C50DE" w:rsidP="005C50DE">
      <w:pPr>
        <w:spacing w:before="240" w:after="240" w:line="240" w:lineRule="auto"/>
      </w:pPr>
      <w:r>
        <w:rPr>
          <w:noProof/>
        </w:rPr>
        <mc:AlternateContent>
          <mc:Choice Requires="wps">
            <w:drawing>
              <wp:anchor distT="0" distB="0" distL="114300" distR="114300" simplePos="0" relativeHeight="251659264" behindDoc="0" locked="0" layoutInCell="1" allowOverlap="1" wp14:anchorId="342D46AB" wp14:editId="6A429C02">
                <wp:simplePos x="0" y="0"/>
                <wp:positionH relativeFrom="column">
                  <wp:posOffset>0</wp:posOffset>
                </wp:positionH>
                <wp:positionV relativeFrom="paragraph">
                  <wp:posOffset>552450</wp:posOffset>
                </wp:positionV>
                <wp:extent cx="6067425" cy="695325"/>
                <wp:effectExtent l="0" t="0" r="28575" b="28575"/>
                <wp:wrapSquare wrapText="bothSides"/>
                <wp:docPr id="1339399717" name="Text Box 2"/>
                <wp:cNvGraphicFramePr/>
                <a:graphic xmlns:a="http://schemas.openxmlformats.org/drawingml/2006/main">
                  <a:graphicData uri="http://schemas.microsoft.com/office/word/2010/wordprocessingShape">
                    <wps:wsp>
                      <wps:cNvSpPr txBox="1"/>
                      <wps:spPr>
                        <a:xfrm>
                          <a:off x="0" y="0"/>
                          <a:ext cx="6067425" cy="695325"/>
                        </a:xfrm>
                        <a:prstGeom prst="rect">
                          <a:avLst/>
                        </a:prstGeom>
                        <a:solidFill>
                          <a:srgbClr val="FFF7E6"/>
                        </a:solidFill>
                        <a:ln w="6350">
                          <a:solidFill>
                            <a:srgbClr val="C7952D"/>
                          </a:solidFill>
                        </a:ln>
                      </wps:spPr>
                      <wps:txbx>
                        <w:txbxContent>
                          <w:p w14:paraId="5F664C76" w14:textId="7ADF370C" w:rsidR="005C50DE" w:rsidRPr="005C50DE" w:rsidRDefault="005C50DE" w:rsidP="005C50DE">
                            <w:pPr>
                              <w:spacing w:before="240" w:after="240" w:line="240" w:lineRule="auto"/>
                              <w:rPr>
                                <w:rFonts w:ascii="Aptos" w:eastAsia="Aptos" w:hAnsi="Aptos" w:cs="Aptos"/>
                                <w:color w:val="000000" w:themeColor="text1"/>
                              </w:rPr>
                            </w:pPr>
                            <w:r w:rsidRPr="005C50DE">
                              <w:rPr>
                                <w:rFonts w:ascii="Aptos" w:eastAsia="Aptos" w:hAnsi="Aptos" w:cs="Aptos"/>
                                <w:b/>
                                <w:bCs/>
                                <w:i/>
                                <w:iCs/>
                                <w:color w:val="000000" w:themeColor="text1"/>
                              </w:rPr>
                              <w:t>Note:</w:t>
                            </w:r>
                            <w:r w:rsidRPr="005C50DE">
                              <w:rPr>
                                <w:rFonts w:ascii="Aptos" w:eastAsia="Aptos" w:hAnsi="Aptos" w:cs="Aptos"/>
                                <w:i/>
                                <w:iCs/>
                                <w:color w:val="000000" w:themeColor="text1"/>
                              </w:rPr>
                              <w:t xml:space="preserve"> Graduate assistants do not teach courses, grade assignments, or complete faculty-assigned assessments.</w:t>
                            </w:r>
                            <w:r w:rsidRPr="005C50DE">
                              <w:rPr>
                                <w:rFonts w:ascii="Aptos" w:eastAsia="Aptos" w:hAnsi="Aptos" w:cs="Aptos"/>
                                <w:color w:val="000000" w:themeColor="text1"/>
                              </w:rPr>
                              <w:t> </w:t>
                            </w:r>
                          </w:p>
                          <w:p w14:paraId="46CC0862" w14:textId="77777777" w:rsidR="005C50DE" w:rsidRDefault="005C50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42D46AB" id="_x0000_t202" coordsize="21600,21600" o:spt="202" path="m,l,21600r21600,l21600,xe">
                <v:stroke joinstyle="miter"/>
                <v:path gradientshapeok="t" o:connecttype="rect"/>
              </v:shapetype>
              <v:shape id="Text Box 2" o:spid="_x0000_s1026" type="#_x0000_t202" style="position:absolute;margin-left:0;margin-top:43.5pt;width:477.75pt;height:5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" fillcolor="#fff7e6" strokecolor="#c7952d" strokeweight=".5pt">
                <v:textbox>
                  <w:txbxContent>
                    <w:p w14:paraId="5F664C76" w14:textId="7ADF370C" w:rsidR="005C50DE" w:rsidRPr="005C50DE" w:rsidRDefault="005C50DE" w:rsidP="005C50DE">
                      <w:pPr>
                        <w:spacing w:before="240" w:after="240" w:line="240" w:lineRule="auto"/>
                        <w:rPr>
                          <w:rFonts w:ascii="Aptos" w:eastAsia="Aptos" w:hAnsi="Aptos" w:cs="Aptos"/>
                          <w:color w:val="000000" w:themeColor="text1"/>
                        </w:rPr>
                      </w:pPr>
                      <w:r w:rsidRPr="005C50DE">
                        <w:rPr>
                          <w:rFonts w:ascii="Aptos" w:eastAsia="Aptos" w:hAnsi="Aptos" w:cs="Aptos"/>
                          <w:b/>
                          <w:bCs/>
                          <w:i/>
                          <w:iCs/>
                          <w:color w:val="000000" w:themeColor="text1"/>
                        </w:rPr>
                        <w:t>Note:</w:t>
                      </w:r>
                      <w:r w:rsidRPr="005C50DE">
                        <w:rPr>
                          <w:rFonts w:ascii="Aptos" w:eastAsia="Aptos" w:hAnsi="Aptos" w:cs="Aptos"/>
                          <w:i/>
                          <w:iCs/>
                          <w:color w:val="000000" w:themeColor="text1"/>
                        </w:rPr>
                        <w:t xml:space="preserve"> Graduate assistants do not teach courses, grade assignments, or complete faculty-assigned assessments.</w:t>
                      </w:r>
                      <w:r w:rsidRPr="005C50DE">
                        <w:rPr>
                          <w:rFonts w:ascii="Aptos" w:eastAsia="Aptos" w:hAnsi="Aptos" w:cs="Aptos"/>
                          <w:color w:val="000000" w:themeColor="text1"/>
                        </w:rPr>
                        <w:t> </w:t>
                      </w:r>
                    </w:p>
                    <w:p w14:paraId="46CC0862" w14:textId="77777777" w:rsidR="005C50DE" w:rsidRDefault="005C50DE"/>
                  </w:txbxContent>
                </v:textbox>
                <w10:wrap type="square"/>
              </v:shape>
            </w:pict>
          </mc:Fallback>
        </mc:AlternateContent>
      </w:r>
      <w:r w:rsidRPr="4004E8CF">
        <w:t xml:space="preserve">Supervisors should only request positions if they are able to provide consistent supervision and ensure students can fulfill </w:t>
      </w:r>
      <w:r w:rsidR="00544815">
        <w:t xml:space="preserve">the </w:t>
      </w:r>
      <w:r w:rsidRPr="4004E8CF">
        <w:t>required weekly hours.</w:t>
      </w:r>
    </w:p>
    <w:p w14:paraId="40A97D1D" w14:textId="77777777" w:rsidR="00544815" w:rsidRDefault="00544815" w:rsidP="4004E8CF">
      <w:pPr>
        <w:pStyle w:val="Heading2"/>
        <w:spacing w:before="299" w:after="299"/>
        <w:rPr>
          <w:rFonts w:asciiTheme="minorHAnsi" w:eastAsiaTheme="minorEastAsia" w:hAnsiTheme="minorHAnsi" w:cstheme="minorBidi"/>
          <w:b/>
          <w:bCs/>
          <w:color w:val="C00000"/>
          <w:sz w:val="28"/>
          <w:szCs w:val="28"/>
        </w:rPr>
      </w:pPr>
    </w:p>
    <w:p w14:paraId="13ABBDCA" w14:textId="2111BDC2" w:rsidR="00384626" w:rsidRDefault="3DABA064" w:rsidP="4004E8CF">
      <w:pPr>
        <w:pStyle w:val="Heading2"/>
        <w:spacing w:before="299" w:after="299"/>
        <w:rPr>
          <w:rFonts w:asciiTheme="minorHAnsi" w:eastAsiaTheme="minorEastAsia" w:hAnsiTheme="minorHAnsi" w:cstheme="minorBidi"/>
          <w:b/>
          <w:bCs/>
          <w:color w:val="C00000"/>
          <w:sz w:val="28"/>
          <w:szCs w:val="28"/>
        </w:rPr>
      </w:pPr>
      <w:r w:rsidRPr="4004E8CF">
        <w:rPr>
          <w:rFonts w:asciiTheme="minorHAnsi" w:eastAsiaTheme="minorEastAsia" w:hAnsiTheme="minorHAnsi" w:cstheme="minorBidi"/>
          <w:b/>
          <w:bCs/>
          <w:color w:val="C00000"/>
          <w:sz w:val="28"/>
          <w:szCs w:val="28"/>
        </w:rPr>
        <w:t>Student Eligibility and Duration</w:t>
      </w:r>
    </w:p>
    <w:p w14:paraId="4DE0BF17" w14:textId="0FE0697B" w:rsidR="00384626" w:rsidRDefault="3DABA064" w:rsidP="54870B7E">
      <w:pPr>
        <w:spacing w:before="240" w:after="240"/>
      </w:pPr>
      <w:r>
        <w:t xml:space="preserve">Graduate assistant appointments are made for one academic year (fall and winter semesters), with the option </w:t>
      </w:r>
      <w:proofErr w:type="gramStart"/>
      <w:r>
        <w:t>for</w:t>
      </w:r>
      <w:proofErr w:type="gramEnd"/>
      <w:r>
        <w:t xml:space="preserve"> summer funding if available. Students may be reappointed for a second year, but the maximum duration for any assistantship is two academic years.</w:t>
      </w:r>
    </w:p>
    <w:p w14:paraId="59D2136A" w14:textId="50388533" w:rsidR="00384626" w:rsidRDefault="3DABA064" w:rsidP="54870B7E">
      <w:pPr>
        <w:spacing w:before="240" w:after="240"/>
      </w:pPr>
      <w:r>
        <w:lastRenderedPageBreak/>
        <w:t>In rare cases, exceptions may be granted</w:t>
      </w:r>
      <w:r w:rsidR="2041894F">
        <w:t xml:space="preserve"> by the </w:t>
      </w:r>
      <w:proofErr w:type="gramStart"/>
      <w:r w:rsidR="2041894F">
        <w:t>Provost</w:t>
      </w:r>
      <w:proofErr w:type="gramEnd"/>
      <w:r>
        <w:t xml:space="preserve"> for specialized skills that cannot be easily replaced. Prior assistantship experience counts toward the two-year limit, even if the student enters a new graduate program.</w:t>
      </w:r>
    </w:p>
    <w:p w14:paraId="23CAEB0B" w14:textId="30A0A396" w:rsidR="00384626" w:rsidRDefault="3DABA064" w:rsidP="54870B7E">
      <w:pPr>
        <w:spacing w:before="240" w:after="240"/>
      </w:pPr>
      <w:r w:rsidRPr="4004E8CF">
        <w:t>Students must remain in good academic standing and meet minimum enrollment requirements throughout their appointment. Students placed on academic probation will be removed from their assistantship to prioritize academic success.</w:t>
      </w:r>
    </w:p>
    <w:p w14:paraId="0CF852AA" w14:textId="3DA91ADB" w:rsidR="00384626" w:rsidRDefault="3DABA064" w:rsidP="4004E8CF">
      <w:pPr>
        <w:pStyle w:val="Heading2"/>
        <w:spacing w:before="299" w:after="299"/>
        <w:rPr>
          <w:rFonts w:asciiTheme="minorHAnsi" w:eastAsiaTheme="minorEastAsia" w:hAnsiTheme="minorHAnsi" w:cstheme="minorBidi"/>
          <w:b/>
          <w:bCs/>
          <w:color w:val="C00000"/>
          <w:sz w:val="28"/>
          <w:szCs w:val="28"/>
        </w:rPr>
      </w:pPr>
      <w:r w:rsidRPr="4004E8CF">
        <w:rPr>
          <w:rFonts w:asciiTheme="minorHAnsi" w:eastAsiaTheme="minorEastAsia" w:hAnsiTheme="minorHAnsi" w:cstheme="minorBidi"/>
          <w:b/>
          <w:bCs/>
          <w:color w:val="C00000"/>
          <w:sz w:val="28"/>
          <w:szCs w:val="28"/>
        </w:rPr>
        <w:t>Supervisor Responsibilities</w:t>
      </w:r>
    </w:p>
    <w:p w14:paraId="2B3BAA8F" w14:textId="41E5E8D9" w:rsidR="00384626" w:rsidRDefault="3DABA064" w:rsidP="54870B7E">
      <w:pPr>
        <w:spacing w:before="240" w:after="240"/>
      </w:pPr>
      <w:r w:rsidRPr="54870B7E">
        <w:t>Supervisors are responsible for ensuring compliance with all policies while also supporting the student’s development. While graduate assistants contribute meaningful work, their academic and professional growth remains the top priority.</w:t>
      </w:r>
    </w:p>
    <w:p w14:paraId="79509ADC" w14:textId="2D2E1706" w:rsidR="00384626" w:rsidRDefault="3DABA064" w:rsidP="54870B7E">
      <w:pPr>
        <w:spacing w:before="240" w:after="240"/>
      </w:pPr>
      <w:r w:rsidRPr="54870B7E">
        <w:t>Supervisors are expected to:</w:t>
      </w:r>
    </w:p>
    <w:p w14:paraId="6BF4F20F" w14:textId="5BF885F7" w:rsidR="00384626" w:rsidRDefault="3DABA064" w:rsidP="54870B7E">
      <w:pPr>
        <w:pStyle w:val="ListParagraph"/>
        <w:numPr>
          <w:ilvl w:val="0"/>
          <w:numId w:val="3"/>
        </w:numPr>
        <w:spacing w:before="240" w:after="240"/>
      </w:pPr>
      <w:r w:rsidRPr="54870B7E">
        <w:t>Ensure students work and report required weekly hours</w:t>
      </w:r>
    </w:p>
    <w:p w14:paraId="5D409D8E" w14:textId="18E2A240" w:rsidR="00384626" w:rsidRDefault="3DABA064" w:rsidP="54870B7E">
      <w:pPr>
        <w:pStyle w:val="ListParagraph"/>
        <w:numPr>
          <w:ilvl w:val="0"/>
          <w:numId w:val="3"/>
        </w:numPr>
        <w:spacing w:before="240" w:after="240"/>
      </w:pPr>
      <w:r w:rsidRPr="54870B7E">
        <w:t>Monitor attendance and time reporting regularly</w:t>
      </w:r>
    </w:p>
    <w:p w14:paraId="3B25995C" w14:textId="1E355822" w:rsidR="00384626" w:rsidRDefault="3DABA064" w:rsidP="54870B7E">
      <w:pPr>
        <w:pStyle w:val="ListParagraph"/>
        <w:numPr>
          <w:ilvl w:val="0"/>
          <w:numId w:val="3"/>
        </w:numPr>
        <w:spacing w:before="240" w:after="240"/>
      </w:pPr>
      <w:r w:rsidRPr="54870B7E">
        <w:t>Provide appropriate supervision and meaningful assignments</w:t>
      </w:r>
    </w:p>
    <w:p w14:paraId="0F111E5B" w14:textId="59D92D42" w:rsidR="00384626" w:rsidRDefault="3DABA064" w:rsidP="54870B7E">
      <w:pPr>
        <w:pStyle w:val="ListParagraph"/>
        <w:numPr>
          <w:ilvl w:val="0"/>
          <w:numId w:val="3"/>
        </w:numPr>
        <w:spacing w:before="240" w:after="240"/>
      </w:pPr>
      <w:r w:rsidRPr="54870B7E">
        <w:t>Support student engagement and development opportunities</w:t>
      </w:r>
    </w:p>
    <w:p w14:paraId="59084010" w14:textId="41319FDF" w:rsidR="00384626" w:rsidRDefault="3DABA064" w:rsidP="54870B7E">
      <w:pPr>
        <w:spacing w:before="240" w:after="240"/>
      </w:pPr>
      <w:r w:rsidRPr="4004E8CF">
        <w:t xml:space="preserve">Supervisors must also ensure participation in required institutional activities, including the annual Student Showcase. </w:t>
      </w:r>
    </w:p>
    <w:p w14:paraId="784003E4" w14:textId="17E94973" w:rsidR="00384626" w:rsidRDefault="3DABA064" w:rsidP="4004E8CF">
      <w:pPr>
        <w:pStyle w:val="Heading2"/>
        <w:spacing w:before="299" w:after="299"/>
        <w:rPr>
          <w:rFonts w:asciiTheme="minorHAnsi" w:eastAsiaTheme="minorEastAsia" w:hAnsiTheme="minorHAnsi" w:cstheme="minorBidi"/>
          <w:b/>
          <w:bCs/>
          <w:color w:val="C00000"/>
          <w:sz w:val="28"/>
          <w:szCs w:val="28"/>
        </w:rPr>
      </w:pPr>
      <w:r w:rsidRPr="4004E8CF">
        <w:rPr>
          <w:rFonts w:asciiTheme="minorHAnsi" w:eastAsiaTheme="minorEastAsia" w:hAnsiTheme="minorHAnsi" w:cstheme="minorBidi"/>
          <w:b/>
          <w:bCs/>
          <w:color w:val="C00000"/>
          <w:sz w:val="28"/>
          <w:szCs w:val="28"/>
        </w:rPr>
        <w:t>Issue Resolution</w:t>
      </w:r>
    </w:p>
    <w:p w14:paraId="2D6BC8DD" w14:textId="77777777" w:rsidR="005C50DE" w:rsidRDefault="12F92806" w:rsidP="73FE4F76">
      <w:pPr>
        <w:spacing w:before="240" w:after="240"/>
        <w:rPr>
          <w:rFonts w:ascii="Aptos" w:eastAsia="Aptos" w:hAnsi="Aptos" w:cs="Aptos"/>
          <w:color w:val="000000" w:themeColor="text1"/>
        </w:rPr>
      </w:pPr>
      <w:r w:rsidRPr="73FE4F76">
        <w:rPr>
          <w:rFonts w:ascii="Aptos" w:eastAsia="Aptos" w:hAnsi="Aptos" w:cs="Aptos"/>
          <w:color w:val="000000" w:themeColor="text1"/>
        </w:rPr>
        <w:t xml:space="preserve">At the conclusion of the academic year, supervisors may choose to complete an evaluation of their Graduate Assistants. While evaluations are optional, supervisors are encouraged to submit completed evaluations to the Office of Academic Affairs and provide a copy to the student and the Office of Human Resources. </w:t>
      </w:r>
    </w:p>
    <w:p w14:paraId="3FA0B708" w14:textId="77777777" w:rsidR="005C50DE" w:rsidRDefault="12F92806" w:rsidP="73FE4F76">
      <w:pPr>
        <w:spacing w:before="240" w:after="240"/>
        <w:rPr>
          <w:rFonts w:ascii="Aptos" w:eastAsia="Aptos" w:hAnsi="Aptos" w:cs="Aptos"/>
          <w:color w:val="000000" w:themeColor="text1"/>
        </w:rPr>
      </w:pPr>
      <w:r w:rsidRPr="73FE4F76">
        <w:rPr>
          <w:rFonts w:ascii="Aptos" w:eastAsia="Aptos" w:hAnsi="Aptos" w:cs="Aptos"/>
          <w:color w:val="000000" w:themeColor="text1"/>
        </w:rPr>
        <w:t xml:space="preserve">Supervisors should contact the Office of the Academic Affairs and Human Resources if concerns arise regarding an assistantship placement. Students who experience concerns with their supervisor </w:t>
      </w:r>
      <w:r w:rsidR="6EB3FA27" w:rsidRPr="73FE4F76">
        <w:rPr>
          <w:rFonts w:ascii="Aptos" w:eastAsia="Aptos" w:hAnsi="Aptos" w:cs="Aptos"/>
          <w:color w:val="000000" w:themeColor="text1"/>
        </w:rPr>
        <w:t>are encouraged</w:t>
      </w:r>
      <w:r w:rsidRPr="73FE4F76">
        <w:rPr>
          <w:rFonts w:ascii="Aptos" w:eastAsia="Aptos" w:hAnsi="Aptos" w:cs="Aptos"/>
          <w:color w:val="000000" w:themeColor="text1"/>
        </w:rPr>
        <w:t xml:space="preserve"> to promptly contact the Office of the Academic Affairs and Human Resources so the matter may be reviewed and addressed. </w:t>
      </w:r>
    </w:p>
    <w:p w14:paraId="7D283342" w14:textId="6C3531E5" w:rsidR="4004E8CF" w:rsidRDefault="12F92806" w:rsidP="4004E8CF">
      <w:pPr>
        <w:spacing w:before="240" w:after="240"/>
        <w:rPr>
          <w:rFonts w:ascii="Aptos" w:eastAsia="Aptos" w:hAnsi="Aptos" w:cs="Aptos"/>
          <w:color w:val="000000" w:themeColor="text1"/>
        </w:rPr>
      </w:pPr>
      <w:r w:rsidRPr="73FE4F76">
        <w:rPr>
          <w:rFonts w:ascii="Aptos" w:eastAsia="Aptos" w:hAnsi="Aptos" w:cs="Aptos"/>
          <w:color w:val="000000" w:themeColor="text1"/>
        </w:rPr>
        <w:t>In rare circumstances, a student may be reassigned to another department or office to resolve a conflict. If a reassignment occurs, the original department will not appoint a replacement assistant for the remainder of the semester.</w:t>
      </w:r>
    </w:p>
    <w:p w14:paraId="25B669BB" w14:textId="77777777" w:rsidR="00667BB6" w:rsidRDefault="00667BB6" w:rsidP="4004E8CF">
      <w:pPr>
        <w:spacing w:before="240" w:after="240"/>
        <w:rPr>
          <w:rFonts w:ascii="Aptos" w:eastAsia="Aptos" w:hAnsi="Aptos" w:cs="Aptos"/>
          <w:color w:val="000000" w:themeColor="text1"/>
        </w:rPr>
      </w:pPr>
    </w:p>
    <w:p w14:paraId="283CD8B7" w14:textId="77777777" w:rsidR="00667BB6" w:rsidRDefault="00667BB6" w:rsidP="4004E8CF">
      <w:pPr>
        <w:spacing w:before="240" w:after="240"/>
      </w:pPr>
    </w:p>
    <w:p w14:paraId="4AC73FED" w14:textId="7E5A23F7" w:rsidR="00544815" w:rsidRDefault="00544815" w:rsidP="00544815">
      <w:pPr>
        <w:pStyle w:val="Heading2"/>
        <w:spacing w:before="299" w:after="299"/>
        <w:rPr>
          <w:rFonts w:asciiTheme="minorHAnsi" w:eastAsiaTheme="minorEastAsia" w:hAnsiTheme="minorHAnsi" w:cstheme="minorBidi"/>
          <w:b/>
          <w:bCs/>
          <w:color w:val="C00000"/>
          <w:sz w:val="28"/>
          <w:szCs w:val="28"/>
        </w:rPr>
      </w:pPr>
      <w:r>
        <w:rPr>
          <w:rFonts w:asciiTheme="minorHAnsi" w:eastAsiaTheme="minorEastAsia" w:hAnsiTheme="minorHAnsi" w:cstheme="minorBidi"/>
          <w:b/>
          <w:bCs/>
          <w:color w:val="C00000"/>
          <w:sz w:val="28"/>
          <w:szCs w:val="28"/>
        </w:rPr>
        <w:t>Helpful Links &amp; Resources</w:t>
      </w:r>
    </w:p>
    <w:p w14:paraId="43FA70B6" w14:textId="369BA6B8" w:rsidR="00544815" w:rsidRDefault="00BF2021" w:rsidP="00BF2021">
      <w:pPr>
        <w:pStyle w:val="ListParagraph"/>
        <w:numPr>
          <w:ilvl w:val="0"/>
          <w:numId w:val="19"/>
        </w:numPr>
      </w:pPr>
      <w:r>
        <w:t>GA Policy</w:t>
      </w:r>
    </w:p>
    <w:p w14:paraId="1BC72714" w14:textId="3ED0BD91" w:rsidR="00BF2021" w:rsidRDefault="00BF2021" w:rsidP="00BF2021">
      <w:pPr>
        <w:pStyle w:val="ListParagraph"/>
        <w:numPr>
          <w:ilvl w:val="0"/>
          <w:numId w:val="19"/>
        </w:numPr>
      </w:pPr>
      <w:r>
        <w:t>Workday Hiring Resources</w:t>
      </w:r>
    </w:p>
    <w:p w14:paraId="2575BF42" w14:textId="528A55F6" w:rsidR="00BF2021" w:rsidRDefault="00BF2021" w:rsidP="00BF2021">
      <w:pPr>
        <w:pStyle w:val="ListParagraph"/>
        <w:numPr>
          <w:ilvl w:val="0"/>
          <w:numId w:val="19"/>
        </w:numPr>
      </w:pPr>
      <w:r>
        <w:t>Hiring Manager for Graduate Assistantship Checklist</w:t>
      </w:r>
      <w:r w:rsidR="005B0750">
        <w:t xml:space="preserve"> &lt;Working Document Here: </w:t>
      </w:r>
    </w:p>
    <w:p w14:paraId="5AF1E569" w14:textId="1F9E1458" w:rsidR="00BF2021" w:rsidRDefault="00BF2021" w:rsidP="00BF2021">
      <w:pPr>
        <w:pStyle w:val="ListParagraph"/>
        <w:numPr>
          <w:ilvl w:val="0"/>
          <w:numId w:val="19"/>
        </w:numPr>
      </w:pPr>
      <w:r>
        <w:t>Career Services Website</w:t>
      </w:r>
    </w:p>
    <w:p w14:paraId="3F91CCA8" w14:textId="44224722" w:rsidR="00BF2021" w:rsidRDefault="00BF2021" w:rsidP="00BF2021">
      <w:pPr>
        <w:pStyle w:val="ListParagraph"/>
        <w:numPr>
          <w:ilvl w:val="0"/>
          <w:numId w:val="19"/>
        </w:numPr>
      </w:pPr>
      <w:r>
        <w:t xml:space="preserve">Contacts: Academic Affairs point person, HR office contact information </w:t>
      </w:r>
    </w:p>
    <w:p w14:paraId="09AEC60E" w14:textId="6B9205FB" w:rsidR="005B0750" w:rsidRPr="00544815" w:rsidRDefault="005B0750" w:rsidP="00BF2021">
      <w:pPr>
        <w:pStyle w:val="ListParagraph"/>
        <w:numPr>
          <w:ilvl w:val="0"/>
          <w:numId w:val="19"/>
        </w:numPr>
      </w:pPr>
      <w:r>
        <w:t xml:space="preserve">Job Description Template for Graduate Assistantships &lt;Working Document Here: </w:t>
      </w:r>
    </w:p>
    <w:p w14:paraId="063C880C" w14:textId="15517971" w:rsidR="00384626" w:rsidRDefault="00384626"/>
    <w:p w14:paraId="2C078E63" w14:textId="675570DE" w:rsidR="00384626" w:rsidRDefault="00384626"/>
    <w:sectPr w:rsidR="0038462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C1691" w14:textId="77777777" w:rsidR="00B775E3" w:rsidRDefault="00B775E3" w:rsidP="005C50DE">
      <w:pPr>
        <w:spacing w:after="0" w:line="240" w:lineRule="auto"/>
      </w:pPr>
      <w:r>
        <w:separator/>
      </w:r>
    </w:p>
  </w:endnote>
  <w:endnote w:type="continuationSeparator" w:id="0">
    <w:p w14:paraId="62DDE3E2" w14:textId="77777777" w:rsidR="00B775E3" w:rsidRDefault="00B775E3" w:rsidP="005C5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100BD" w14:textId="2B7C89B3" w:rsidR="005B0750" w:rsidRDefault="00667BB6" w:rsidP="00667BB6">
    <w:pPr>
      <w:pStyle w:val="Footer"/>
      <w:jc w:val="center"/>
    </w:pPr>
    <w:r w:rsidRPr="00667BB6">
      <w:rPr>
        <w:noProof/>
      </w:rPr>
      <w:drawing>
        <wp:inline distT="0" distB="0" distL="0" distR="0" wp14:anchorId="4E922DD9" wp14:editId="3400181F">
          <wp:extent cx="2533650" cy="359205"/>
          <wp:effectExtent l="0" t="0" r="0" b="3175"/>
          <wp:docPr id="590383187" name="Picture 5" descr="SVS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383187" name="Picture 5" descr="SVSU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6996" cy="368186"/>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12F03" w14:textId="77777777" w:rsidR="00B775E3" w:rsidRDefault="00B775E3" w:rsidP="005C50DE">
      <w:pPr>
        <w:spacing w:after="0" w:line="240" w:lineRule="auto"/>
      </w:pPr>
      <w:r>
        <w:separator/>
      </w:r>
    </w:p>
  </w:footnote>
  <w:footnote w:type="continuationSeparator" w:id="0">
    <w:p w14:paraId="3028CC53" w14:textId="77777777" w:rsidR="00B775E3" w:rsidRDefault="00B775E3" w:rsidP="005C50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670"/>
      <w:gridCol w:w="3690"/>
    </w:tblGrid>
    <w:tr w:rsidR="005C50DE" w14:paraId="3B8A40FF" w14:textId="77777777" w:rsidTr="005C50DE">
      <w:trPr>
        <w:jc w:val="center"/>
      </w:trPr>
      <w:sdt>
        <w:sdtPr>
          <w:rPr>
            <w:caps/>
            <w:color w:val="FFFFFF" w:themeColor="background1"/>
            <w:sz w:val="18"/>
            <w:szCs w:val="18"/>
          </w:rPr>
          <w:alias w:val="Title"/>
          <w:tag w:val=""/>
          <w:id w:val="126446070"/>
          <w:placeholder>
            <w:docPart w:val="6108C6EFE7BF4E1285BCEB7A32EE0B45"/>
          </w:placeholder>
          <w:dataBinding w:prefixMappings="xmlns:ns0='http://purl.org/dc/elements/1.1/' xmlns:ns1='http://schemas.openxmlformats.org/package/2006/metadata/core-properties' " w:xpath="/ns1:coreProperties[1]/ns0:title[1]" w:storeItemID="{6C3C8BC8-F283-45AE-878A-BAB7291924A1}"/>
          <w:text/>
        </w:sdtPr>
        <w:sdtEndPr/>
        <w:sdtContent>
          <w:tc>
            <w:tcPr>
              <w:tcW w:w="5670" w:type="dxa"/>
              <w:shd w:val="clear" w:color="auto" w:fill="C00000" w:themeFill="accent2"/>
              <w:vAlign w:val="center"/>
            </w:tcPr>
            <w:p w14:paraId="025CEA27" w14:textId="575D708A" w:rsidR="005C50DE" w:rsidRDefault="005C50DE">
              <w:pPr>
                <w:pStyle w:val="Header"/>
                <w:tabs>
                  <w:tab w:val="clear" w:pos="4680"/>
                  <w:tab w:val="clear" w:pos="9360"/>
                </w:tabs>
                <w:rPr>
                  <w:caps/>
                  <w:color w:val="FFFFFF" w:themeColor="background1"/>
                  <w:sz w:val="18"/>
                  <w:szCs w:val="18"/>
                </w:rPr>
              </w:pPr>
              <w:r>
                <w:rPr>
                  <w:caps/>
                  <w:color w:val="FFFFFF" w:themeColor="background1"/>
                  <w:sz w:val="18"/>
                  <w:szCs w:val="18"/>
                </w:rPr>
                <w:t>Hiring manager guidebook for gradudate assistantships</w:t>
              </w:r>
            </w:p>
          </w:tc>
        </w:sdtContent>
      </w:sdt>
      <w:sdt>
        <w:sdtPr>
          <w:rPr>
            <w:caps/>
            <w:color w:val="FFFFFF" w:themeColor="background1"/>
            <w:sz w:val="18"/>
            <w:szCs w:val="18"/>
          </w:rPr>
          <w:alias w:val="Date"/>
          <w:tag w:val=""/>
          <w:id w:val="-1996566397"/>
          <w:placeholder>
            <w:docPart w:val="363224DEF7C6407DA41E83D4FCAD98A5"/>
          </w:placeholder>
          <w:dataBinding w:prefixMappings="xmlns:ns0='http://schemas.microsoft.com/office/2006/coverPageProps' " w:xpath="/ns0:CoverPageProperties[1]/ns0:PublishDate[1]" w:storeItemID="{55AF091B-3C7A-41E3-B477-F2FDAA23CFDA}"/>
          <w:date w:fullDate="2026-04-01T00:00:00Z">
            <w:dateFormat w:val="MM/dd/yyyy"/>
            <w:lid w:val="en-US"/>
            <w:storeMappedDataAs w:val="dateTime"/>
            <w:calendar w:val="gregorian"/>
          </w:date>
        </w:sdtPr>
        <w:sdtEndPr/>
        <w:sdtContent>
          <w:tc>
            <w:tcPr>
              <w:tcW w:w="3690" w:type="dxa"/>
              <w:shd w:val="clear" w:color="auto" w:fill="C00000" w:themeFill="accent2"/>
              <w:vAlign w:val="center"/>
            </w:tcPr>
            <w:p w14:paraId="418F8FBE" w14:textId="128812C6" w:rsidR="005C50DE" w:rsidRDefault="005C50DE">
              <w:pPr>
                <w:pStyle w:val="Header"/>
                <w:tabs>
                  <w:tab w:val="clear" w:pos="4680"/>
                  <w:tab w:val="clear" w:pos="9360"/>
                </w:tabs>
                <w:jc w:val="right"/>
                <w:rPr>
                  <w:caps/>
                  <w:color w:val="FFFFFF" w:themeColor="background1"/>
                  <w:sz w:val="18"/>
                  <w:szCs w:val="18"/>
                </w:rPr>
              </w:pPr>
              <w:r>
                <w:rPr>
                  <w:caps/>
                  <w:color w:val="FFFFFF" w:themeColor="background1"/>
                  <w:sz w:val="18"/>
                  <w:szCs w:val="18"/>
                </w:rPr>
                <w:t>04/01/2026</w:t>
              </w:r>
            </w:p>
          </w:tc>
        </w:sdtContent>
      </w:sdt>
    </w:tr>
    <w:tr w:rsidR="005C50DE" w14:paraId="5FACE02B" w14:textId="77777777" w:rsidTr="005C50DE">
      <w:trPr>
        <w:trHeight w:hRule="exact" w:val="115"/>
        <w:jc w:val="center"/>
      </w:trPr>
      <w:tc>
        <w:tcPr>
          <w:tcW w:w="5670" w:type="dxa"/>
          <w:shd w:val="clear" w:color="auto" w:fill="002060" w:themeFill="accent1"/>
          <w:tcMar>
            <w:top w:w="0" w:type="dxa"/>
            <w:bottom w:w="0" w:type="dxa"/>
          </w:tcMar>
        </w:tcPr>
        <w:p w14:paraId="41EC405E" w14:textId="77777777" w:rsidR="005C50DE" w:rsidRDefault="005C50DE">
          <w:pPr>
            <w:pStyle w:val="Header"/>
            <w:tabs>
              <w:tab w:val="clear" w:pos="4680"/>
              <w:tab w:val="clear" w:pos="9360"/>
            </w:tabs>
            <w:rPr>
              <w:caps/>
              <w:color w:val="FFFFFF" w:themeColor="background1"/>
              <w:sz w:val="18"/>
              <w:szCs w:val="18"/>
            </w:rPr>
          </w:pPr>
        </w:p>
      </w:tc>
      <w:tc>
        <w:tcPr>
          <w:tcW w:w="3690" w:type="dxa"/>
          <w:shd w:val="clear" w:color="auto" w:fill="002060" w:themeFill="accent1"/>
          <w:tcMar>
            <w:top w:w="0" w:type="dxa"/>
            <w:bottom w:w="0" w:type="dxa"/>
          </w:tcMar>
        </w:tcPr>
        <w:p w14:paraId="1F6E25CD" w14:textId="77777777" w:rsidR="005C50DE" w:rsidRDefault="005C50DE">
          <w:pPr>
            <w:pStyle w:val="Header"/>
            <w:tabs>
              <w:tab w:val="clear" w:pos="4680"/>
              <w:tab w:val="clear" w:pos="9360"/>
            </w:tabs>
            <w:rPr>
              <w:caps/>
              <w:color w:val="FFFFFF" w:themeColor="background1"/>
              <w:sz w:val="18"/>
              <w:szCs w:val="18"/>
            </w:rPr>
          </w:pPr>
        </w:p>
      </w:tc>
    </w:tr>
  </w:tbl>
  <w:p w14:paraId="0F12F8C8" w14:textId="77777777" w:rsidR="005C50DE" w:rsidRDefault="005C50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57C2"/>
    <w:multiLevelType w:val="multilevel"/>
    <w:tmpl w:val="D68A2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85659F7"/>
    <w:multiLevelType w:val="multilevel"/>
    <w:tmpl w:val="30E2D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01B5E22"/>
    <w:multiLevelType w:val="multilevel"/>
    <w:tmpl w:val="22E0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6B809"/>
    <w:multiLevelType w:val="hybridMultilevel"/>
    <w:tmpl w:val="27C2C73C"/>
    <w:lvl w:ilvl="0" w:tplc="C158D27C">
      <w:start w:val="1"/>
      <w:numFmt w:val="bullet"/>
      <w:lvlText w:val=""/>
      <w:lvlJc w:val="left"/>
      <w:pPr>
        <w:ind w:left="720" w:hanging="360"/>
      </w:pPr>
      <w:rPr>
        <w:rFonts w:ascii="Symbol" w:hAnsi="Symbol" w:hint="default"/>
      </w:rPr>
    </w:lvl>
    <w:lvl w:ilvl="1" w:tplc="73FADC6C">
      <w:start w:val="1"/>
      <w:numFmt w:val="bullet"/>
      <w:lvlText w:val="o"/>
      <w:lvlJc w:val="left"/>
      <w:pPr>
        <w:ind w:left="1440" w:hanging="360"/>
      </w:pPr>
      <w:rPr>
        <w:rFonts w:ascii="Courier New" w:hAnsi="Courier New" w:hint="default"/>
      </w:rPr>
    </w:lvl>
    <w:lvl w:ilvl="2" w:tplc="94E835A2">
      <w:start w:val="1"/>
      <w:numFmt w:val="bullet"/>
      <w:lvlText w:val=""/>
      <w:lvlJc w:val="left"/>
      <w:pPr>
        <w:ind w:left="2160" w:hanging="360"/>
      </w:pPr>
      <w:rPr>
        <w:rFonts w:ascii="Wingdings" w:hAnsi="Wingdings" w:hint="default"/>
      </w:rPr>
    </w:lvl>
    <w:lvl w:ilvl="3" w:tplc="D4BCDA10">
      <w:start w:val="1"/>
      <w:numFmt w:val="bullet"/>
      <w:lvlText w:val=""/>
      <w:lvlJc w:val="left"/>
      <w:pPr>
        <w:ind w:left="2880" w:hanging="360"/>
      </w:pPr>
      <w:rPr>
        <w:rFonts w:ascii="Symbol" w:hAnsi="Symbol" w:hint="default"/>
      </w:rPr>
    </w:lvl>
    <w:lvl w:ilvl="4" w:tplc="4B3A80F0">
      <w:start w:val="1"/>
      <w:numFmt w:val="bullet"/>
      <w:lvlText w:val="o"/>
      <w:lvlJc w:val="left"/>
      <w:pPr>
        <w:ind w:left="3600" w:hanging="360"/>
      </w:pPr>
      <w:rPr>
        <w:rFonts w:ascii="Courier New" w:hAnsi="Courier New" w:hint="default"/>
      </w:rPr>
    </w:lvl>
    <w:lvl w:ilvl="5" w:tplc="F88CD386">
      <w:start w:val="1"/>
      <w:numFmt w:val="bullet"/>
      <w:lvlText w:val=""/>
      <w:lvlJc w:val="left"/>
      <w:pPr>
        <w:ind w:left="4320" w:hanging="360"/>
      </w:pPr>
      <w:rPr>
        <w:rFonts w:ascii="Wingdings" w:hAnsi="Wingdings" w:hint="default"/>
      </w:rPr>
    </w:lvl>
    <w:lvl w:ilvl="6" w:tplc="46C68598">
      <w:start w:val="1"/>
      <w:numFmt w:val="bullet"/>
      <w:lvlText w:val=""/>
      <w:lvlJc w:val="left"/>
      <w:pPr>
        <w:ind w:left="5040" w:hanging="360"/>
      </w:pPr>
      <w:rPr>
        <w:rFonts w:ascii="Symbol" w:hAnsi="Symbol" w:hint="default"/>
      </w:rPr>
    </w:lvl>
    <w:lvl w:ilvl="7" w:tplc="9F3E7CAA">
      <w:start w:val="1"/>
      <w:numFmt w:val="bullet"/>
      <w:lvlText w:val="o"/>
      <w:lvlJc w:val="left"/>
      <w:pPr>
        <w:ind w:left="5760" w:hanging="360"/>
      </w:pPr>
      <w:rPr>
        <w:rFonts w:ascii="Courier New" w:hAnsi="Courier New" w:hint="default"/>
      </w:rPr>
    </w:lvl>
    <w:lvl w:ilvl="8" w:tplc="064AA6D6">
      <w:start w:val="1"/>
      <w:numFmt w:val="bullet"/>
      <w:lvlText w:val=""/>
      <w:lvlJc w:val="left"/>
      <w:pPr>
        <w:ind w:left="6480" w:hanging="360"/>
      </w:pPr>
      <w:rPr>
        <w:rFonts w:ascii="Wingdings" w:hAnsi="Wingdings" w:hint="default"/>
      </w:rPr>
    </w:lvl>
  </w:abstractNum>
  <w:abstractNum w:abstractNumId="4" w15:restartNumberingAfterBreak="0">
    <w:nsid w:val="24A04698"/>
    <w:multiLevelType w:val="multilevel"/>
    <w:tmpl w:val="E0E68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2385822"/>
    <w:multiLevelType w:val="multilevel"/>
    <w:tmpl w:val="A9444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4B3BA5"/>
    <w:multiLevelType w:val="multilevel"/>
    <w:tmpl w:val="C6149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B6B8F8D"/>
    <w:multiLevelType w:val="hybridMultilevel"/>
    <w:tmpl w:val="31D2B1BE"/>
    <w:lvl w:ilvl="0" w:tplc="40743466">
      <w:start w:val="1"/>
      <w:numFmt w:val="bullet"/>
      <w:lvlText w:val=""/>
      <w:lvlJc w:val="left"/>
      <w:pPr>
        <w:ind w:left="720" w:hanging="360"/>
      </w:pPr>
      <w:rPr>
        <w:rFonts w:ascii="Symbol" w:hAnsi="Symbol" w:hint="default"/>
      </w:rPr>
    </w:lvl>
    <w:lvl w:ilvl="1" w:tplc="AEB24E4C">
      <w:start w:val="1"/>
      <w:numFmt w:val="bullet"/>
      <w:lvlText w:val="o"/>
      <w:lvlJc w:val="left"/>
      <w:pPr>
        <w:ind w:left="1440" w:hanging="360"/>
      </w:pPr>
      <w:rPr>
        <w:rFonts w:ascii="Courier New" w:hAnsi="Courier New" w:hint="default"/>
      </w:rPr>
    </w:lvl>
    <w:lvl w:ilvl="2" w:tplc="16D42638">
      <w:start w:val="1"/>
      <w:numFmt w:val="bullet"/>
      <w:lvlText w:val=""/>
      <w:lvlJc w:val="left"/>
      <w:pPr>
        <w:ind w:left="2160" w:hanging="360"/>
      </w:pPr>
      <w:rPr>
        <w:rFonts w:ascii="Wingdings" w:hAnsi="Wingdings" w:hint="default"/>
      </w:rPr>
    </w:lvl>
    <w:lvl w:ilvl="3" w:tplc="B8341444">
      <w:start w:val="1"/>
      <w:numFmt w:val="bullet"/>
      <w:lvlText w:val=""/>
      <w:lvlJc w:val="left"/>
      <w:pPr>
        <w:ind w:left="2880" w:hanging="360"/>
      </w:pPr>
      <w:rPr>
        <w:rFonts w:ascii="Symbol" w:hAnsi="Symbol" w:hint="default"/>
      </w:rPr>
    </w:lvl>
    <w:lvl w:ilvl="4" w:tplc="EB7CBC64">
      <w:start w:val="1"/>
      <w:numFmt w:val="bullet"/>
      <w:lvlText w:val="o"/>
      <w:lvlJc w:val="left"/>
      <w:pPr>
        <w:ind w:left="3600" w:hanging="360"/>
      </w:pPr>
      <w:rPr>
        <w:rFonts w:ascii="Courier New" w:hAnsi="Courier New" w:hint="default"/>
      </w:rPr>
    </w:lvl>
    <w:lvl w:ilvl="5" w:tplc="BC66131E">
      <w:start w:val="1"/>
      <w:numFmt w:val="bullet"/>
      <w:lvlText w:val=""/>
      <w:lvlJc w:val="left"/>
      <w:pPr>
        <w:ind w:left="4320" w:hanging="360"/>
      </w:pPr>
      <w:rPr>
        <w:rFonts w:ascii="Wingdings" w:hAnsi="Wingdings" w:hint="default"/>
      </w:rPr>
    </w:lvl>
    <w:lvl w:ilvl="6" w:tplc="E0FA5CF4">
      <w:start w:val="1"/>
      <w:numFmt w:val="bullet"/>
      <w:lvlText w:val=""/>
      <w:lvlJc w:val="left"/>
      <w:pPr>
        <w:ind w:left="5040" w:hanging="360"/>
      </w:pPr>
      <w:rPr>
        <w:rFonts w:ascii="Symbol" w:hAnsi="Symbol" w:hint="default"/>
      </w:rPr>
    </w:lvl>
    <w:lvl w:ilvl="7" w:tplc="929E4C3E">
      <w:start w:val="1"/>
      <w:numFmt w:val="bullet"/>
      <w:lvlText w:val="o"/>
      <w:lvlJc w:val="left"/>
      <w:pPr>
        <w:ind w:left="5760" w:hanging="360"/>
      </w:pPr>
      <w:rPr>
        <w:rFonts w:ascii="Courier New" w:hAnsi="Courier New" w:hint="default"/>
      </w:rPr>
    </w:lvl>
    <w:lvl w:ilvl="8" w:tplc="6E7AD46A">
      <w:start w:val="1"/>
      <w:numFmt w:val="bullet"/>
      <w:lvlText w:val=""/>
      <w:lvlJc w:val="left"/>
      <w:pPr>
        <w:ind w:left="6480" w:hanging="360"/>
      </w:pPr>
      <w:rPr>
        <w:rFonts w:ascii="Wingdings" w:hAnsi="Wingdings" w:hint="default"/>
      </w:rPr>
    </w:lvl>
  </w:abstractNum>
  <w:abstractNum w:abstractNumId="8" w15:restartNumberingAfterBreak="0">
    <w:nsid w:val="40832B5A"/>
    <w:multiLevelType w:val="multilevel"/>
    <w:tmpl w:val="A9444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2BB8BB6"/>
    <w:multiLevelType w:val="hybridMultilevel"/>
    <w:tmpl w:val="25823764"/>
    <w:lvl w:ilvl="0" w:tplc="6200F822">
      <w:start w:val="1"/>
      <w:numFmt w:val="bullet"/>
      <w:lvlText w:val=""/>
      <w:lvlJc w:val="left"/>
      <w:pPr>
        <w:ind w:left="720" w:hanging="360"/>
      </w:pPr>
      <w:rPr>
        <w:rFonts w:ascii="Symbol" w:hAnsi="Symbol" w:hint="default"/>
      </w:rPr>
    </w:lvl>
    <w:lvl w:ilvl="1" w:tplc="B262DEB2">
      <w:start w:val="1"/>
      <w:numFmt w:val="bullet"/>
      <w:lvlText w:val="o"/>
      <w:lvlJc w:val="left"/>
      <w:pPr>
        <w:ind w:left="1440" w:hanging="360"/>
      </w:pPr>
      <w:rPr>
        <w:rFonts w:ascii="Courier New" w:hAnsi="Courier New" w:hint="default"/>
      </w:rPr>
    </w:lvl>
    <w:lvl w:ilvl="2" w:tplc="E00857C8">
      <w:start w:val="1"/>
      <w:numFmt w:val="bullet"/>
      <w:lvlText w:val=""/>
      <w:lvlJc w:val="left"/>
      <w:pPr>
        <w:ind w:left="2160" w:hanging="360"/>
      </w:pPr>
      <w:rPr>
        <w:rFonts w:ascii="Wingdings" w:hAnsi="Wingdings" w:hint="default"/>
      </w:rPr>
    </w:lvl>
    <w:lvl w:ilvl="3" w:tplc="E91467D6">
      <w:start w:val="1"/>
      <w:numFmt w:val="bullet"/>
      <w:lvlText w:val=""/>
      <w:lvlJc w:val="left"/>
      <w:pPr>
        <w:ind w:left="2880" w:hanging="360"/>
      </w:pPr>
      <w:rPr>
        <w:rFonts w:ascii="Symbol" w:hAnsi="Symbol" w:hint="default"/>
      </w:rPr>
    </w:lvl>
    <w:lvl w:ilvl="4" w:tplc="F90CDDF2">
      <w:start w:val="1"/>
      <w:numFmt w:val="bullet"/>
      <w:lvlText w:val="o"/>
      <w:lvlJc w:val="left"/>
      <w:pPr>
        <w:ind w:left="3600" w:hanging="360"/>
      </w:pPr>
      <w:rPr>
        <w:rFonts w:ascii="Courier New" w:hAnsi="Courier New" w:hint="default"/>
      </w:rPr>
    </w:lvl>
    <w:lvl w:ilvl="5" w:tplc="10C482AC">
      <w:start w:val="1"/>
      <w:numFmt w:val="bullet"/>
      <w:lvlText w:val=""/>
      <w:lvlJc w:val="left"/>
      <w:pPr>
        <w:ind w:left="4320" w:hanging="360"/>
      </w:pPr>
      <w:rPr>
        <w:rFonts w:ascii="Wingdings" w:hAnsi="Wingdings" w:hint="default"/>
      </w:rPr>
    </w:lvl>
    <w:lvl w:ilvl="6" w:tplc="779282D2">
      <w:start w:val="1"/>
      <w:numFmt w:val="bullet"/>
      <w:lvlText w:val=""/>
      <w:lvlJc w:val="left"/>
      <w:pPr>
        <w:ind w:left="5040" w:hanging="360"/>
      </w:pPr>
      <w:rPr>
        <w:rFonts w:ascii="Symbol" w:hAnsi="Symbol" w:hint="default"/>
      </w:rPr>
    </w:lvl>
    <w:lvl w:ilvl="7" w:tplc="26D06BA4">
      <w:start w:val="1"/>
      <w:numFmt w:val="bullet"/>
      <w:lvlText w:val="o"/>
      <w:lvlJc w:val="left"/>
      <w:pPr>
        <w:ind w:left="5760" w:hanging="360"/>
      </w:pPr>
      <w:rPr>
        <w:rFonts w:ascii="Courier New" w:hAnsi="Courier New" w:hint="default"/>
      </w:rPr>
    </w:lvl>
    <w:lvl w:ilvl="8" w:tplc="CA20CEB2">
      <w:start w:val="1"/>
      <w:numFmt w:val="bullet"/>
      <w:lvlText w:val=""/>
      <w:lvlJc w:val="left"/>
      <w:pPr>
        <w:ind w:left="6480" w:hanging="360"/>
      </w:pPr>
      <w:rPr>
        <w:rFonts w:ascii="Wingdings" w:hAnsi="Wingdings" w:hint="default"/>
      </w:rPr>
    </w:lvl>
  </w:abstractNum>
  <w:abstractNum w:abstractNumId="10" w15:restartNumberingAfterBreak="0">
    <w:nsid w:val="46846859"/>
    <w:multiLevelType w:val="multilevel"/>
    <w:tmpl w:val="B7BE9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7890389"/>
    <w:multiLevelType w:val="multilevel"/>
    <w:tmpl w:val="AEEC4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1DC0469"/>
    <w:multiLevelType w:val="hybridMultilevel"/>
    <w:tmpl w:val="81D68B46"/>
    <w:lvl w:ilvl="0" w:tplc="99083072">
      <w:start w:val="1"/>
      <w:numFmt w:val="bullet"/>
      <w:lvlText w:val=""/>
      <w:lvlJc w:val="left"/>
      <w:pPr>
        <w:ind w:left="720" w:hanging="360"/>
      </w:pPr>
      <w:rPr>
        <w:rFonts w:ascii="Symbol" w:hAnsi="Symbol" w:hint="default"/>
      </w:rPr>
    </w:lvl>
    <w:lvl w:ilvl="1" w:tplc="DBB430A4">
      <w:start w:val="1"/>
      <w:numFmt w:val="bullet"/>
      <w:lvlText w:val="o"/>
      <w:lvlJc w:val="left"/>
      <w:pPr>
        <w:ind w:left="1440" w:hanging="360"/>
      </w:pPr>
      <w:rPr>
        <w:rFonts w:ascii="Courier New" w:hAnsi="Courier New" w:hint="default"/>
      </w:rPr>
    </w:lvl>
    <w:lvl w:ilvl="2" w:tplc="6EF084E2">
      <w:start w:val="1"/>
      <w:numFmt w:val="bullet"/>
      <w:lvlText w:val=""/>
      <w:lvlJc w:val="left"/>
      <w:pPr>
        <w:ind w:left="2160" w:hanging="360"/>
      </w:pPr>
      <w:rPr>
        <w:rFonts w:ascii="Wingdings" w:hAnsi="Wingdings" w:hint="default"/>
      </w:rPr>
    </w:lvl>
    <w:lvl w:ilvl="3" w:tplc="4622195E">
      <w:start w:val="1"/>
      <w:numFmt w:val="bullet"/>
      <w:lvlText w:val=""/>
      <w:lvlJc w:val="left"/>
      <w:pPr>
        <w:ind w:left="2880" w:hanging="360"/>
      </w:pPr>
      <w:rPr>
        <w:rFonts w:ascii="Symbol" w:hAnsi="Symbol" w:hint="default"/>
      </w:rPr>
    </w:lvl>
    <w:lvl w:ilvl="4" w:tplc="9F389D3A">
      <w:start w:val="1"/>
      <w:numFmt w:val="bullet"/>
      <w:lvlText w:val="o"/>
      <w:lvlJc w:val="left"/>
      <w:pPr>
        <w:ind w:left="3600" w:hanging="360"/>
      </w:pPr>
      <w:rPr>
        <w:rFonts w:ascii="Courier New" w:hAnsi="Courier New" w:hint="default"/>
      </w:rPr>
    </w:lvl>
    <w:lvl w:ilvl="5" w:tplc="69A07A0A">
      <w:start w:val="1"/>
      <w:numFmt w:val="bullet"/>
      <w:lvlText w:val=""/>
      <w:lvlJc w:val="left"/>
      <w:pPr>
        <w:ind w:left="4320" w:hanging="360"/>
      </w:pPr>
      <w:rPr>
        <w:rFonts w:ascii="Wingdings" w:hAnsi="Wingdings" w:hint="default"/>
      </w:rPr>
    </w:lvl>
    <w:lvl w:ilvl="6" w:tplc="64AC9DDA">
      <w:start w:val="1"/>
      <w:numFmt w:val="bullet"/>
      <w:lvlText w:val=""/>
      <w:lvlJc w:val="left"/>
      <w:pPr>
        <w:ind w:left="5040" w:hanging="360"/>
      </w:pPr>
      <w:rPr>
        <w:rFonts w:ascii="Symbol" w:hAnsi="Symbol" w:hint="default"/>
      </w:rPr>
    </w:lvl>
    <w:lvl w:ilvl="7" w:tplc="31FAC910">
      <w:start w:val="1"/>
      <w:numFmt w:val="bullet"/>
      <w:lvlText w:val="o"/>
      <w:lvlJc w:val="left"/>
      <w:pPr>
        <w:ind w:left="5760" w:hanging="360"/>
      </w:pPr>
      <w:rPr>
        <w:rFonts w:ascii="Courier New" w:hAnsi="Courier New" w:hint="default"/>
      </w:rPr>
    </w:lvl>
    <w:lvl w:ilvl="8" w:tplc="F36AC34A">
      <w:start w:val="1"/>
      <w:numFmt w:val="bullet"/>
      <w:lvlText w:val=""/>
      <w:lvlJc w:val="left"/>
      <w:pPr>
        <w:ind w:left="6480" w:hanging="360"/>
      </w:pPr>
      <w:rPr>
        <w:rFonts w:ascii="Wingdings" w:hAnsi="Wingdings" w:hint="default"/>
      </w:rPr>
    </w:lvl>
  </w:abstractNum>
  <w:abstractNum w:abstractNumId="13" w15:restartNumberingAfterBreak="0">
    <w:nsid w:val="539B15B1"/>
    <w:multiLevelType w:val="multilevel"/>
    <w:tmpl w:val="C248C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663CC88"/>
    <w:multiLevelType w:val="hybridMultilevel"/>
    <w:tmpl w:val="1A06B536"/>
    <w:lvl w:ilvl="0" w:tplc="68DC222A">
      <w:start w:val="1"/>
      <w:numFmt w:val="bullet"/>
      <w:lvlText w:val=""/>
      <w:lvlJc w:val="left"/>
      <w:pPr>
        <w:ind w:left="720" w:hanging="360"/>
      </w:pPr>
      <w:rPr>
        <w:rFonts w:ascii="Symbol" w:hAnsi="Symbol" w:hint="default"/>
      </w:rPr>
    </w:lvl>
    <w:lvl w:ilvl="1" w:tplc="1B7CCDAE">
      <w:start w:val="1"/>
      <w:numFmt w:val="bullet"/>
      <w:lvlText w:val="o"/>
      <w:lvlJc w:val="left"/>
      <w:pPr>
        <w:ind w:left="1440" w:hanging="360"/>
      </w:pPr>
      <w:rPr>
        <w:rFonts w:ascii="Courier New" w:hAnsi="Courier New" w:hint="default"/>
      </w:rPr>
    </w:lvl>
    <w:lvl w:ilvl="2" w:tplc="0DCEEAAA">
      <w:start w:val="1"/>
      <w:numFmt w:val="bullet"/>
      <w:lvlText w:val=""/>
      <w:lvlJc w:val="left"/>
      <w:pPr>
        <w:ind w:left="2160" w:hanging="360"/>
      </w:pPr>
      <w:rPr>
        <w:rFonts w:ascii="Wingdings" w:hAnsi="Wingdings" w:hint="default"/>
      </w:rPr>
    </w:lvl>
    <w:lvl w:ilvl="3" w:tplc="F8BA99C0">
      <w:start w:val="1"/>
      <w:numFmt w:val="bullet"/>
      <w:lvlText w:val=""/>
      <w:lvlJc w:val="left"/>
      <w:pPr>
        <w:ind w:left="2880" w:hanging="360"/>
      </w:pPr>
      <w:rPr>
        <w:rFonts w:ascii="Symbol" w:hAnsi="Symbol" w:hint="default"/>
      </w:rPr>
    </w:lvl>
    <w:lvl w:ilvl="4" w:tplc="C4E2BD12">
      <w:start w:val="1"/>
      <w:numFmt w:val="bullet"/>
      <w:lvlText w:val="o"/>
      <w:lvlJc w:val="left"/>
      <w:pPr>
        <w:ind w:left="3600" w:hanging="360"/>
      </w:pPr>
      <w:rPr>
        <w:rFonts w:ascii="Courier New" w:hAnsi="Courier New" w:hint="default"/>
      </w:rPr>
    </w:lvl>
    <w:lvl w:ilvl="5" w:tplc="D33A08CC">
      <w:start w:val="1"/>
      <w:numFmt w:val="bullet"/>
      <w:lvlText w:val=""/>
      <w:lvlJc w:val="left"/>
      <w:pPr>
        <w:ind w:left="4320" w:hanging="360"/>
      </w:pPr>
      <w:rPr>
        <w:rFonts w:ascii="Wingdings" w:hAnsi="Wingdings" w:hint="default"/>
      </w:rPr>
    </w:lvl>
    <w:lvl w:ilvl="6" w:tplc="F33A8EA8">
      <w:start w:val="1"/>
      <w:numFmt w:val="bullet"/>
      <w:lvlText w:val=""/>
      <w:lvlJc w:val="left"/>
      <w:pPr>
        <w:ind w:left="5040" w:hanging="360"/>
      </w:pPr>
      <w:rPr>
        <w:rFonts w:ascii="Symbol" w:hAnsi="Symbol" w:hint="default"/>
      </w:rPr>
    </w:lvl>
    <w:lvl w:ilvl="7" w:tplc="610A5AFA">
      <w:start w:val="1"/>
      <w:numFmt w:val="bullet"/>
      <w:lvlText w:val="o"/>
      <w:lvlJc w:val="left"/>
      <w:pPr>
        <w:ind w:left="5760" w:hanging="360"/>
      </w:pPr>
      <w:rPr>
        <w:rFonts w:ascii="Courier New" w:hAnsi="Courier New" w:hint="default"/>
      </w:rPr>
    </w:lvl>
    <w:lvl w:ilvl="8" w:tplc="87962482">
      <w:start w:val="1"/>
      <w:numFmt w:val="bullet"/>
      <w:lvlText w:val=""/>
      <w:lvlJc w:val="left"/>
      <w:pPr>
        <w:ind w:left="6480" w:hanging="360"/>
      </w:pPr>
      <w:rPr>
        <w:rFonts w:ascii="Wingdings" w:hAnsi="Wingdings" w:hint="default"/>
      </w:rPr>
    </w:lvl>
  </w:abstractNum>
  <w:abstractNum w:abstractNumId="15" w15:restartNumberingAfterBreak="0">
    <w:nsid w:val="59A6271D"/>
    <w:multiLevelType w:val="hybridMultilevel"/>
    <w:tmpl w:val="EBF23832"/>
    <w:lvl w:ilvl="0" w:tplc="2D94F1A6">
      <w:start w:val="1"/>
      <w:numFmt w:val="bullet"/>
      <w:lvlText w:val=""/>
      <w:lvlJc w:val="left"/>
      <w:pPr>
        <w:ind w:left="720" w:hanging="360"/>
      </w:pPr>
      <w:rPr>
        <w:rFonts w:ascii="Symbol" w:hAnsi="Symbol" w:hint="default"/>
      </w:rPr>
    </w:lvl>
    <w:lvl w:ilvl="1" w:tplc="05B68312">
      <w:start w:val="1"/>
      <w:numFmt w:val="bullet"/>
      <w:lvlText w:val="o"/>
      <w:lvlJc w:val="left"/>
      <w:pPr>
        <w:ind w:left="1440" w:hanging="360"/>
      </w:pPr>
      <w:rPr>
        <w:rFonts w:ascii="Courier New" w:hAnsi="Courier New" w:hint="default"/>
      </w:rPr>
    </w:lvl>
    <w:lvl w:ilvl="2" w:tplc="EF12341E">
      <w:start w:val="1"/>
      <w:numFmt w:val="bullet"/>
      <w:lvlText w:val=""/>
      <w:lvlJc w:val="left"/>
      <w:pPr>
        <w:ind w:left="2160" w:hanging="360"/>
      </w:pPr>
      <w:rPr>
        <w:rFonts w:ascii="Wingdings" w:hAnsi="Wingdings" w:hint="default"/>
      </w:rPr>
    </w:lvl>
    <w:lvl w:ilvl="3" w:tplc="BF12AFFE">
      <w:start w:val="1"/>
      <w:numFmt w:val="bullet"/>
      <w:lvlText w:val=""/>
      <w:lvlJc w:val="left"/>
      <w:pPr>
        <w:ind w:left="2880" w:hanging="360"/>
      </w:pPr>
      <w:rPr>
        <w:rFonts w:ascii="Symbol" w:hAnsi="Symbol" w:hint="default"/>
      </w:rPr>
    </w:lvl>
    <w:lvl w:ilvl="4" w:tplc="52981BCA">
      <w:start w:val="1"/>
      <w:numFmt w:val="bullet"/>
      <w:lvlText w:val="o"/>
      <w:lvlJc w:val="left"/>
      <w:pPr>
        <w:ind w:left="3600" w:hanging="360"/>
      </w:pPr>
      <w:rPr>
        <w:rFonts w:ascii="Courier New" w:hAnsi="Courier New" w:hint="default"/>
      </w:rPr>
    </w:lvl>
    <w:lvl w:ilvl="5" w:tplc="910277F0">
      <w:start w:val="1"/>
      <w:numFmt w:val="bullet"/>
      <w:lvlText w:val=""/>
      <w:lvlJc w:val="left"/>
      <w:pPr>
        <w:ind w:left="4320" w:hanging="360"/>
      </w:pPr>
      <w:rPr>
        <w:rFonts w:ascii="Wingdings" w:hAnsi="Wingdings" w:hint="default"/>
      </w:rPr>
    </w:lvl>
    <w:lvl w:ilvl="6" w:tplc="AFB41E22">
      <w:start w:val="1"/>
      <w:numFmt w:val="bullet"/>
      <w:lvlText w:val=""/>
      <w:lvlJc w:val="left"/>
      <w:pPr>
        <w:ind w:left="5040" w:hanging="360"/>
      </w:pPr>
      <w:rPr>
        <w:rFonts w:ascii="Symbol" w:hAnsi="Symbol" w:hint="default"/>
      </w:rPr>
    </w:lvl>
    <w:lvl w:ilvl="7" w:tplc="5922DC08">
      <w:start w:val="1"/>
      <w:numFmt w:val="bullet"/>
      <w:lvlText w:val="o"/>
      <w:lvlJc w:val="left"/>
      <w:pPr>
        <w:ind w:left="5760" w:hanging="360"/>
      </w:pPr>
      <w:rPr>
        <w:rFonts w:ascii="Courier New" w:hAnsi="Courier New" w:hint="default"/>
      </w:rPr>
    </w:lvl>
    <w:lvl w:ilvl="8" w:tplc="DE7A9684">
      <w:start w:val="1"/>
      <w:numFmt w:val="bullet"/>
      <w:lvlText w:val=""/>
      <w:lvlJc w:val="left"/>
      <w:pPr>
        <w:ind w:left="6480" w:hanging="360"/>
      </w:pPr>
      <w:rPr>
        <w:rFonts w:ascii="Wingdings" w:hAnsi="Wingdings" w:hint="default"/>
      </w:rPr>
    </w:lvl>
  </w:abstractNum>
  <w:abstractNum w:abstractNumId="16" w15:restartNumberingAfterBreak="0">
    <w:nsid w:val="59F145E3"/>
    <w:multiLevelType w:val="multilevel"/>
    <w:tmpl w:val="A4667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B3F38B0"/>
    <w:multiLevelType w:val="multilevel"/>
    <w:tmpl w:val="FD4A9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8623381"/>
    <w:multiLevelType w:val="multilevel"/>
    <w:tmpl w:val="311ED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01193766">
    <w:abstractNumId w:val="14"/>
  </w:num>
  <w:num w:numId="2" w16cid:durableId="159274579">
    <w:abstractNumId w:val="7"/>
  </w:num>
  <w:num w:numId="3" w16cid:durableId="239677622">
    <w:abstractNumId w:val="12"/>
  </w:num>
  <w:num w:numId="4" w16cid:durableId="1247685825">
    <w:abstractNumId w:val="3"/>
  </w:num>
  <w:num w:numId="5" w16cid:durableId="2016303386">
    <w:abstractNumId w:val="9"/>
  </w:num>
  <w:num w:numId="6" w16cid:durableId="351535357">
    <w:abstractNumId w:val="15"/>
  </w:num>
  <w:num w:numId="7" w16cid:durableId="1580096206">
    <w:abstractNumId w:val="4"/>
  </w:num>
  <w:num w:numId="8" w16cid:durableId="442727524">
    <w:abstractNumId w:val="13"/>
  </w:num>
  <w:num w:numId="9" w16cid:durableId="1497694435">
    <w:abstractNumId w:val="16"/>
  </w:num>
  <w:num w:numId="10" w16cid:durableId="862591511">
    <w:abstractNumId w:val="6"/>
  </w:num>
  <w:num w:numId="11" w16cid:durableId="4600936">
    <w:abstractNumId w:val="1"/>
  </w:num>
  <w:num w:numId="12" w16cid:durableId="816341282">
    <w:abstractNumId w:val="11"/>
  </w:num>
  <w:num w:numId="13" w16cid:durableId="869412785">
    <w:abstractNumId w:val="2"/>
  </w:num>
  <w:num w:numId="14" w16cid:durableId="574507868">
    <w:abstractNumId w:val="18"/>
  </w:num>
  <w:num w:numId="15" w16cid:durableId="97609048">
    <w:abstractNumId w:val="17"/>
  </w:num>
  <w:num w:numId="16" w16cid:durableId="1000425736">
    <w:abstractNumId w:val="5"/>
  </w:num>
  <w:num w:numId="17" w16cid:durableId="1167596997">
    <w:abstractNumId w:val="0"/>
  </w:num>
  <w:num w:numId="18" w16cid:durableId="1665432626">
    <w:abstractNumId w:val="10"/>
  </w:num>
  <w:num w:numId="19" w16cid:durableId="8444418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75B0715"/>
    <w:rsid w:val="00384626"/>
    <w:rsid w:val="00442B1C"/>
    <w:rsid w:val="00544815"/>
    <w:rsid w:val="005744AF"/>
    <w:rsid w:val="005B0750"/>
    <w:rsid w:val="005C50DE"/>
    <w:rsid w:val="00667BB6"/>
    <w:rsid w:val="00A81BD8"/>
    <w:rsid w:val="00B61319"/>
    <w:rsid w:val="00B775E3"/>
    <w:rsid w:val="00BF2021"/>
    <w:rsid w:val="00D539EF"/>
    <w:rsid w:val="0127E411"/>
    <w:rsid w:val="01333399"/>
    <w:rsid w:val="0211A561"/>
    <w:rsid w:val="036DF351"/>
    <w:rsid w:val="04671D22"/>
    <w:rsid w:val="05F9E285"/>
    <w:rsid w:val="0669A9F8"/>
    <w:rsid w:val="075B0715"/>
    <w:rsid w:val="07FB2541"/>
    <w:rsid w:val="086039AB"/>
    <w:rsid w:val="09311905"/>
    <w:rsid w:val="099FC283"/>
    <w:rsid w:val="0AF5867C"/>
    <w:rsid w:val="0B165D1A"/>
    <w:rsid w:val="0B898158"/>
    <w:rsid w:val="0DB52294"/>
    <w:rsid w:val="0DCC2325"/>
    <w:rsid w:val="0DDD2098"/>
    <w:rsid w:val="0E484757"/>
    <w:rsid w:val="0EF5149D"/>
    <w:rsid w:val="0F776946"/>
    <w:rsid w:val="0F79E28B"/>
    <w:rsid w:val="10587A21"/>
    <w:rsid w:val="12105B95"/>
    <w:rsid w:val="1232E95D"/>
    <w:rsid w:val="12F92806"/>
    <w:rsid w:val="1468B1D6"/>
    <w:rsid w:val="15701FB2"/>
    <w:rsid w:val="162F0D83"/>
    <w:rsid w:val="16E96870"/>
    <w:rsid w:val="176C1899"/>
    <w:rsid w:val="17C2D7DD"/>
    <w:rsid w:val="17C8A661"/>
    <w:rsid w:val="18A4E682"/>
    <w:rsid w:val="1A620A59"/>
    <w:rsid w:val="1B4C9A07"/>
    <w:rsid w:val="1B62FA4F"/>
    <w:rsid w:val="1F729AB5"/>
    <w:rsid w:val="2041894F"/>
    <w:rsid w:val="25761944"/>
    <w:rsid w:val="25A0A5C6"/>
    <w:rsid w:val="2601CA4E"/>
    <w:rsid w:val="261A20BB"/>
    <w:rsid w:val="26305EFA"/>
    <w:rsid w:val="2873F889"/>
    <w:rsid w:val="29A8E340"/>
    <w:rsid w:val="2A1E84B0"/>
    <w:rsid w:val="2A6E6828"/>
    <w:rsid w:val="2AC741B5"/>
    <w:rsid w:val="2B0AB89A"/>
    <w:rsid w:val="2BADFD49"/>
    <w:rsid w:val="2DE34B32"/>
    <w:rsid w:val="2E5B1433"/>
    <w:rsid w:val="2EAFE2DF"/>
    <w:rsid w:val="2EE21D4D"/>
    <w:rsid w:val="2FF5294C"/>
    <w:rsid w:val="31FAC0F4"/>
    <w:rsid w:val="3249F5FD"/>
    <w:rsid w:val="33193F59"/>
    <w:rsid w:val="33629FF1"/>
    <w:rsid w:val="346C7198"/>
    <w:rsid w:val="379C3F4E"/>
    <w:rsid w:val="382D3E14"/>
    <w:rsid w:val="3A4DB928"/>
    <w:rsid w:val="3AF4E9BF"/>
    <w:rsid w:val="3BC47725"/>
    <w:rsid w:val="3CF96A17"/>
    <w:rsid w:val="3DABA064"/>
    <w:rsid w:val="4004E8CF"/>
    <w:rsid w:val="42219EAE"/>
    <w:rsid w:val="42B4F02F"/>
    <w:rsid w:val="42BEB3FA"/>
    <w:rsid w:val="44164274"/>
    <w:rsid w:val="44E237BE"/>
    <w:rsid w:val="4802CFA1"/>
    <w:rsid w:val="48983C29"/>
    <w:rsid w:val="49106E6C"/>
    <w:rsid w:val="49E440C7"/>
    <w:rsid w:val="4BD32C45"/>
    <w:rsid w:val="4C7EB5B0"/>
    <w:rsid w:val="4CAC5F3B"/>
    <w:rsid w:val="517581A0"/>
    <w:rsid w:val="51F71355"/>
    <w:rsid w:val="51FBC3BF"/>
    <w:rsid w:val="53684328"/>
    <w:rsid w:val="5460D3ED"/>
    <w:rsid w:val="54870B7E"/>
    <w:rsid w:val="55C4E6E8"/>
    <w:rsid w:val="565E5698"/>
    <w:rsid w:val="574A3511"/>
    <w:rsid w:val="5752C01D"/>
    <w:rsid w:val="57D15E01"/>
    <w:rsid w:val="58365918"/>
    <w:rsid w:val="590FD647"/>
    <w:rsid w:val="5ADA6020"/>
    <w:rsid w:val="5B62B293"/>
    <w:rsid w:val="5CE54A0C"/>
    <w:rsid w:val="5EA4FF9C"/>
    <w:rsid w:val="605FC528"/>
    <w:rsid w:val="60FFAE7D"/>
    <w:rsid w:val="65EE97CA"/>
    <w:rsid w:val="667D205F"/>
    <w:rsid w:val="6733A138"/>
    <w:rsid w:val="6832AE82"/>
    <w:rsid w:val="69564620"/>
    <w:rsid w:val="6ABC88B9"/>
    <w:rsid w:val="6BD40380"/>
    <w:rsid w:val="6E68F130"/>
    <w:rsid w:val="6EB3FA27"/>
    <w:rsid w:val="6FA05752"/>
    <w:rsid w:val="709BF816"/>
    <w:rsid w:val="72744CFB"/>
    <w:rsid w:val="734C46A2"/>
    <w:rsid w:val="73FE4F76"/>
    <w:rsid w:val="75E5B7C9"/>
    <w:rsid w:val="7727F111"/>
    <w:rsid w:val="7751B6D1"/>
    <w:rsid w:val="78CBB302"/>
    <w:rsid w:val="78CBCC27"/>
    <w:rsid w:val="79078293"/>
    <w:rsid w:val="79DCE983"/>
    <w:rsid w:val="7A2EB155"/>
    <w:rsid w:val="7BCA29A6"/>
    <w:rsid w:val="7BCD3D1F"/>
    <w:rsid w:val="7BE1966E"/>
    <w:rsid w:val="7C4CB859"/>
    <w:rsid w:val="7FC3C234"/>
    <w:rsid w:val="7FF68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B0715"/>
  <w15:chartTrackingRefBased/>
  <w15:docId w15:val="{73805655-6813-4BC4-B315-49B89FB9E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01747"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01747"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01747"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01747"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01747" w:themeColor="accent1" w:themeShade="BF"/>
      <w:sz w:val="32"/>
      <w:szCs w:val="32"/>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Pr>
      <w:rFonts w:eastAsiaTheme="majorEastAsia" w:cstheme="majorBidi"/>
      <w:color w:val="001747" w:themeColor="accent1" w:themeShade="BF"/>
      <w:sz w:val="28"/>
      <w:szCs w:val="28"/>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5C50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0DE"/>
  </w:style>
  <w:style w:type="paragraph" w:styleId="Footer">
    <w:name w:val="footer"/>
    <w:basedOn w:val="Normal"/>
    <w:link w:val="FooterChar"/>
    <w:uiPriority w:val="99"/>
    <w:unhideWhenUsed/>
    <w:rsid w:val="005C50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0DE"/>
  </w:style>
  <w:style w:type="paragraph" w:styleId="CommentSubject">
    <w:name w:val="annotation subject"/>
    <w:basedOn w:val="CommentText"/>
    <w:next w:val="CommentText"/>
    <w:link w:val="CommentSubjectChar"/>
    <w:uiPriority w:val="99"/>
    <w:semiHidden/>
    <w:unhideWhenUsed/>
    <w:rsid w:val="005C50DE"/>
    <w:rPr>
      <w:b/>
      <w:bCs/>
    </w:rPr>
  </w:style>
  <w:style w:type="character" w:customStyle="1" w:styleId="CommentSubjectChar">
    <w:name w:val="Comment Subject Char"/>
    <w:basedOn w:val="CommentTextChar"/>
    <w:link w:val="CommentSubject"/>
    <w:uiPriority w:val="99"/>
    <w:semiHidden/>
    <w:rsid w:val="005C50D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108C6EFE7BF4E1285BCEB7A32EE0B45"/>
        <w:category>
          <w:name w:val="General"/>
          <w:gallery w:val="placeholder"/>
        </w:category>
        <w:types>
          <w:type w:val="bbPlcHdr"/>
        </w:types>
        <w:behaviors>
          <w:behavior w:val="content"/>
        </w:behaviors>
        <w:guid w:val="{A0197F74-34DC-4706-B261-E6FF7D309CA8}"/>
      </w:docPartPr>
      <w:docPartBody>
        <w:p w:rsidR="00A75393" w:rsidRDefault="00195193" w:rsidP="00195193">
          <w:pPr>
            <w:pStyle w:val="6108C6EFE7BF4E1285BCEB7A32EE0B45"/>
          </w:pPr>
          <w:r>
            <w:rPr>
              <w:caps/>
              <w:color w:val="FFFFFF" w:themeColor="background1"/>
              <w:sz w:val="18"/>
              <w:szCs w:val="18"/>
            </w:rPr>
            <w:t>[Document title]</w:t>
          </w:r>
        </w:p>
      </w:docPartBody>
    </w:docPart>
    <w:docPart>
      <w:docPartPr>
        <w:name w:val="363224DEF7C6407DA41E83D4FCAD98A5"/>
        <w:category>
          <w:name w:val="General"/>
          <w:gallery w:val="placeholder"/>
        </w:category>
        <w:types>
          <w:type w:val="bbPlcHdr"/>
        </w:types>
        <w:behaviors>
          <w:behavior w:val="content"/>
        </w:behaviors>
        <w:guid w:val="{9169EAFE-47F0-4C5D-9323-364B1E0D7479}"/>
      </w:docPartPr>
      <w:docPartBody>
        <w:p w:rsidR="00A75393" w:rsidRDefault="00195193" w:rsidP="00195193">
          <w:pPr>
            <w:pStyle w:val="363224DEF7C6407DA41E83D4FCAD98A5"/>
          </w:pPr>
          <w:r>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193"/>
    <w:rsid w:val="00195193"/>
    <w:rsid w:val="00442B1C"/>
    <w:rsid w:val="00A75393"/>
    <w:rsid w:val="00A81BD8"/>
    <w:rsid w:val="00D71E0B"/>
    <w:rsid w:val="00E95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108C6EFE7BF4E1285BCEB7A32EE0B45">
    <w:name w:val="6108C6EFE7BF4E1285BCEB7A32EE0B45"/>
    <w:rsid w:val="00195193"/>
  </w:style>
  <w:style w:type="character" w:styleId="PlaceholderText">
    <w:name w:val="Placeholder Text"/>
    <w:basedOn w:val="DefaultParagraphFont"/>
    <w:uiPriority w:val="99"/>
    <w:semiHidden/>
    <w:rsid w:val="00195193"/>
    <w:rPr>
      <w:color w:val="808080"/>
    </w:rPr>
  </w:style>
  <w:style w:type="paragraph" w:customStyle="1" w:styleId="363224DEF7C6407DA41E83D4FCAD98A5">
    <w:name w:val="363224DEF7C6407DA41E83D4FCAD98A5"/>
    <w:rsid w:val="001951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5">
      <a:dk1>
        <a:srgbClr val="000000"/>
      </a:dk1>
      <a:lt1>
        <a:sysClr val="window" lastClr="FFFFFF"/>
      </a:lt1>
      <a:dk2>
        <a:srgbClr val="323232"/>
      </a:dk2>
      <a:lt2>
        <a:srgbClr val="FFFFFF"/>
      </a:lt2>
      <a:accent1>
        <a:srgbClr val="002060"/>
      </a:accent1>
      <a:accent2>
        <a:srgbClr val="C00000"/>
      </a:accent2>
      <a:accent3>
        <a:srgbClr val="002060"/>
      </a:accent3>
      <a:accent4>
        <a:srgbClr val="0070C0"/>
      </a:accent4>
      <a:accent5>
        <a:srgbClr val="C00000"/>
      </a:accent5>
      <a:accent6>
        <a:srgbClr val="002060"/>
      </a:accent6>
      <a:hlink>
        <a:srgbClr val="00B0F0"/>
      </a:hlink>
      <a:folHlink>
        <a:srgbClr val="002060"/>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2026-04-01T00:00:00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15d9b2bc-45c6-406f-9435-c0334eec5cc9" xsi:nil="true"/>
    <lcf76f155ced4ddcb4097134ff3c332f xmlns="3f643c30-f59a-4635-bc3f-ea44fb8838f6">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3B6589EDBB314D80A1542E2B14E902" ma:contentTypeVersion="20" ma:contentTypeDescription="Create a new document." ma:contentTypeScope="" ma:versionID="2e4e63cfa714ec7fed47dccd1c1b49fb">
  <xsd:schema xmlns:xsd="http://www.w3.org/2001/XMLSchema" xmlns:xs="http://www.w3.org/2001/XMLSchema" xmlns:p="http://schemas.microsoft.com/office/2006/metadata/properties" xmlns:ns1="http://schemas.microsoft.com/sharepoint/v3" xmlns:ns2="3f643c30-f59a-4635-bc3f-ea44fb8838f6" xmlns:ns3="15d9b2bc-45c6-406f-9435-c0334eec5cc9" targetNamespace="http://schemas.microsoft.com/office/2006/metadata/properties" ma:root="true" ma:fieldsID="60debcf87e3a233de94da438387094c8" ns1:_="" ns2:_="" ns3:_="">
    <xsd:import namespace="http://schemas.microsoft.com/sharepoint/v3"/>
    <xsd:import namespace="3f643c30-f59a-4635-bc3f-ea44fb8838f6"/>
    <xsd:import namespace="15d9b2bc-45c6-406f-9435-c0334eec5c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643c30-f59a-4635-bc3f-ea44fb883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d9b2bc-45c6-406f-9435-c0334eec5c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f25e9f2-9f68-487a-b356-941f13fc0cdf}" ma:internalName="TaxCatchAll" ma:showField="CatchAllData" ma:web="15d9b2bc-45c6-406f-9435-c0334eec5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88839BB-3742-4289-848F-5FCA0F372F34}">
  <ds:schemaRefs>
    <ds:schemaRef ds:uri="http://schemas.microsoft.com/office/2006/metadata/properties"/>
    <ds:schemaRef ds:uri="http://schemas.microsoft.com/office/infopath/2007/PartnerControls"/>
    <ds:schemaRef ds:uri="http://schemas.microsoft.com/sharepoint/v3"/>
    <ds:schemaRef ds:uri="15d9b2bc-45c6-406f-9435-c0334eec5cc9"/>
    <ds:schemaRef ds:uri="3f643c30-f59a-4635-bc3f-ea44fb8838f6"/>
  </ds:schemaRefs>
</ds:datastoreItem>
</file>

<file path=customXml/itemProps3.xml><?xml version="1.0" encoding="utf-8"?>
<ds:datastoreItem xmlns:ds="http://schemas.openxmlformats.org/officeDocument/2006/customXml" ds:itemID="{9468FEA3-3FD4-479E-A86A-B7F37D78E2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643c30-f59a-4635-bc3f-ea44fb8838f6"/>
    <ds:schemaRef ds:uri="15d9b2bc-45c6-406f-9435-c0334eec5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CC9BC29-06BE-47E2-A536-958402943B8F}">
  <ds:schemaRefs>
    <ds:schemaRef ds:uri="http://schemas.microsoft.com/sharepoint/v3/contenttype/forms"/>
  </ds:schemaRefs>
</ds:datastoreItem>
</file>

<file path=customXml/itemProps5.xml><?xml version="1.0" encoding="utf-8"?>
<ds:datastoreItem xmlns:ds="http://schemas.openxmlformats.org/officeDocument/2006/customXml" ds:itemID="{981D4160-3E71-4679-BD51-FB6736340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1391</Words>
  <Characters>7931</Characters>
  <Application>Microsoft Office Word</Application>
  <DocSecurity>0</DocSecurity>
  <Lines>66</Lines>
  <Paragraphs>18</Paragraphs>
  <ScaleCrop>false</ScaleCrop>
  <Company/>
  <LinksUpToDate>false</LinksUpToDate>
  <CharactersWithSpaces>9304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Hiring manager guidebook for gradudate assistantships</dc:title>
  <dc:subject/>
  <dc:creator>Dayna R. Katch</dc:creator>
  <cp:keywords/>
  <dc:description/>
  <cp:lastModifiedBy>Dayna R. Katch</cp:lastModifiedBy>
  <cp:revision>11</cp:revision>
  <dcterms:created xsi:type="dcterms:W3CDTF">2026-04-14T16:25:00Z</dcterms:created>
  <dcterms:modified xsi:type="dcterms:W3CDTF">2026-05-19T12:51:00Z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0x0101001F3B6589EDBB314D80A1542E2B14E902</vt:lpwstr>
  </property>
  <property fmtid="{D5CDD505-2E9C-101B-9397-08002B2CF9AE}" pid="3" name="MediaServiceImageTags">
    <vt:lpwstr/>
  </property>
  <property fmtid="{D5CDD505-2E9C-101B-9397-08002B2CF9AE}" pid="4" name="GrammarlyDocumentId">
    <vt:lpwstr>7b55c67e-2806-4176-bd7c-b41fd1d4d89e</vt:lpwstr>
  </property>
</Properties>
</file>